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D5B64">
      <w:pPr>
        <w:keepNext w:val="0"/>
        <w:keepLines w:val="0"/>
        <w:pageBreakBefore w:val="0"/>
        <w:widowControl/>
        <w:kinsoku/>
        <w:wordWrap/>
        <w:overflowPunct/>
        <w:topLinePunct w:val="0"/>
        <w:autoSpaceDE/>
        <w:autoSpaceDN/>
        <w:bidi w:val="0"/>
        <w:adjustRightInd w:val="0"/>
        <w:snapToGrid w:val="0"/>
        <w:spacing w:after="0" w:line="900" w:lineRule="exact"/>
        <w:jc w:val="both"/>
        <w:textAlignment w:val="auto"/>
        <w:rPr>
          <w:rFonts w:hint="default" w:ascii="Times New Roman" w:hAnsi="Times New Roman" w:eastAsia="华文行楷" w:cs="Times New Roman"/>
          <w:color w:val="FF0000"/>
          <w:w w:val="85"/>
          <w:sz w:val="96"/>
          <w:szCs w:val="96"/>
        </w:rPr>
      </w:pPr>
    </w:p>
    <w:p w14:paraId="68605813">
      <w:pPr>
        <w:keepNext w:val="0"/>
        <w:keepLines w:val="0"/>
        <w:pageBreakBefore w:val="0"/>
        <w:widowControl/>
        <w:kinsoku/>
        <w:wordWrap/>
        <w:overflowPunct/>
        <w:topLinePunct w:val="0"/>
        <w:autoSpaceDE/>
        <w:autoSpaceDN/>
        <w:bidi w:val="0"/>
        <w:adjustRightInd w:val="0"/>
        <w:snapToGrid w:val="0"/>
        <w:spacing w:after="0" w:line="900" w:lineRule="exact"/>
        <w:jc w:val="both"/>
        <w:textAlignment w:val="auto"/>
        <w:rPr>
          <w:rFonts w:hint="default" w:ascii="Times New Roman" w:hAnsi="Times New Roman" w:eastAsia="华文行楷" w:cs="Times New Roman"/>
          <w:color w:val="FF0000"/>
          <w:w w:val="85"/>
          <w:sz w:val="96"/>
          <w:szCs w:val="96"/>
        </w:rPr>
      </w:pPr>
    </w:p>
    <w:p w14:paraId="118938EB">
      <w:pPr>
        <w:pStyle w:val="8"/>
        <w:rPr>
          <w:rFonts w:hint="default"/>
        </w:rPr>
      </w:pPr>
    </w:p>
    <w:p w14:paraId="414263C5">
      <w:pPr>
        <w:keepNext w:val="0"/>
        <w:keepLines w:val="0"/>
        <w:pageBreakBefore w:val="0"/>
        <w:widowControl/>
        <w:kinsoku/>
        <w:wordWrap/>
        <w:overflowPunct/>
        <w:topLinePunct w:val="0"/>
        <w:autoSpaceDE/>
        <w:autoSpaceDN/>
        <w:bidi w:val="0"/>
        <w:adjustRightInd w:val="0"/>
        <w:snapToGrid w:val="0"/>
        <w:spacing w:after="0" w:line="900" w:lineRule="exact"/>
        <w:jc w:val="center"/>
        <w:textAlignment w:val="auto"/>
        <w:rPr>
          <w:rFonts w:hint="default" w:ascii="Times New Roman" w:hAnsi="Times New Roman" w:eastAsia="方正大标宋简体" w:cs="Times New Roman"/>
          <w:color w:val="FF0000"/>
          <w:w w:val="85"/>
          <w:sz w:val="96"/>
          <w:szCs w:val="96"/>
        </w:rPr>
      </w:pPr>
      <w:r>
        <w:rPr>
          <w:rFonts w:hint="default" w:ascii="Times New Roman" w:hAnsi="Times New Roman" w:eastAsia="华文行楷" w:cs="Times New Roman"/>
          <w:color w:val="FF0000"/>
          <w:w w:val="85"/>
          <w:sz w:val="96"/>
          <w:szCs w:val="96"/>
        </w:rPr>
        <w:t>安全生产简报</w:t>
      </w:r>
    </w:p>
    <w:p w14:paraId="7514D90A">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lang w:eastAsia="zh-CN"/>
        </w:rPr>
      </w:pPr>
    </w:p>
    <w:p w14:paraId="26FDDB9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373380</wp:posOffset>
                </wp:positionV>
                <wp:extent cx="5342890" cy="889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342890" cy="889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29.4pt;height:0.7pt;width:420.7pt;z-index:251660288;mso-width-relative:page;mso-height-relative:page;" filled="f" stroked="t" coordsize="21600,21600" o:gfxdata="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KV1LdgAAAAIAQAADwAAAAAAAAABACAAAAAiAAAAZHJzL2Rv&#10;d25yZXYueG1sUEsBAhQAFAAAAAgAh07iQFsxpfQBAgAA8AMAAA4AAAAAAAAAAQAgAAAAJwEAAGRy&#10;cy9lMm9Eb2MueG1sUEsFBgAAAAAGAAYAWQEAAJoFAAAAAA==&#10;">
                <v:fill on="f" focussize="0,0"/>
                <v:stroke weight="1.25pt" color="#FF0000" joinstyle="round"/>
                <v:imagedata o:title=""/>
                <o:lock v:ext="edit" aspectratio="f"/>
              </v:shape>
            </w:pict>
          </mc:Fallback>
        </mc:AlternateContent>
      </w:r>
      <w:r>
        <w:rPr>
          <w:rFonts w:hint="default" w:ascii="Times New Roman" w:hAnsi="Times New Roman" w:cs="Times New Roman" w:eastAsiaTheme="minorEastAsia"/>
          <w:lang w:val="en-US" w:eastAsia="zh-CN"/>
        </w:rPr>
        <w:t xml:space="preserve">物流公司安委会主办           </w:t>
      </w:r>
      <w:r>
        <w:rPr>
          <w:rFonts w:hint="default" w:ascii="Times New Roman" w:hAnsi="Times New Roman" w:cs="Times New Roman" w:eastAsiaTheme="minorEastAsia"/>
          <w:b/>
          <w:bCs/>
          <w:lang w:val="en-US" w:eastAsia="zh-CN"/>
        </w:rPr>
        <w:t xml:space="preserve"> （</w:t>
      </w:r>
      <w:r>
        <w:rPr>
          <w:rFonts w:hint="eastAsia" w:ascii="Times New Roman" w:hAnsi="Times New Roman" w:cs="Times New Roman" w:eastAsiaTheme="minorEastAsia"/>
          <w:b/>
          <w:bCs/>
          <w:lang w:val="en-US" w:eastAsia="zh-CN"/>
        </w:rPr>
        <w:t>2026年</w:t>
      </w:r>
      <w:r>
        <w:rPr>
          <w:rFonts w:hint="default" w:ascii="Times New Roman" w:hAnsi="Times New Roman" w:cs="Times New Roman" w:eastAsiaTheme="minorEastAsia"/>
          <w:b/>
          <w:bCs/>
          <w:lang w:val="en-US" w:eastAsia="zh-CN"/>
        </w:rPr>
        <w:t>第</w:t>
      </w:r>
      <w:r>
        <w:rPr>
          <w:rFonts w:hint="eastAsia" w:ascii="Times New Roman" w:hAnsi="Times New Roman" w:cs="Times New Roman" w:eastAsiaTheme="minorEastAsia"/>
          <w:b/>
          <w:bCs/>
          <w:lang w:val="en-US" w:eastAsia="zh-CN"/>
        </w:rPr>
        <w:t>1</w:t>
      </w:r>
      <w:r>
        <w:rPr>
          <w:rFonts w:hint="default" w:ascii="Times New Roman" w:hAnsi="Times New Roman" w:cs="Times New Roman" w:eastAsiaTheme="minorEastAsia"/>
          <w:b/>
          <w:bCs/>
          <w:lang w:val="en-US" w:eastAsia="zh-CN"/>
        </w:rPr>
        <w:t>期）</w:t>
      </w:r>
      <w:r>
        <w:rPr>
          <w:rFonts w:hint="default" w:ascii="Times New Roman" w:hAnsi="Times New Roman" w:cs="Times New Roman" w:eastAsiaTheme="minorEastAsia"/>
          <w:lang w:val="en-US" w:eastAsia="zh-CN"/>
        </w:rPr>
        <w:t xml:space="preserve">    </w:t>
      </w:r>
      <w:r>
        <w:rPr>
          <w:rFonts w:hint="eastAsia" w:ascii="Times New Roman" w:hAnsi="Times New Roman" w:cs="Times New Roman" w:eastAsiaTheme="minorEastAsia"/>
          <w:lang w:val="en-US" w:eastAsia="zh-CN"/>
        </w:rPr>
        <w:t xml:space="preserve"> </w:t>
      </w:r>
      <w:r>
        <w:rPr>
          <w:rFonts w:hint="default" w:ascii="Times New Roman" w:hAnsi="Times New Roman" w:cs="Times New Roman" w:eastAsiaTheme="minorEastAsia"/>
          <w:lang w:val="en-US" w:eastAsia="zh-CN"/>
        </w:rPr>
        <w:t xml:space="preserve">       202</w:t>
      </w:r>
      <w:r>
        <w:rPr>
          <w:rFonts w:hint="eastAsia" w:ascii="Times New Roman" w:hAnsi="Times New Roman" w:cs="Times New Roman" w:eastAsiaTheme="minorEastAsia"/>
          <w:lang w:val="en-US" w:eastAsia="zh-CN"/>
        </w:rPr>
        <w:t>6</w:t>
      </w:r>
      <w:r>
        <w:rPr>
          <w:rFonts w:hint="default" w:ascii="Times New Roman" w:hAnsi="Times New Roman" w:cs="Times New Roman" w:eastAsiaTheme="minorEastAsia"/>
          <w:lang w:val="en-US" w:eastAsia="zh-CN"/>
        </w:rPr>
        <w:t>年</w:t>
      </w:r>
      <w:r>
        <w:rPr>
          <w:rFonts w:hint="eastAsia" w:ascii="Times New Roman" w:hAnsi="Times New Roman" w:cs="Times New Roman" w:eastAsiaTheme="minorEastAsia"/>
          <w:lang w:val="en-US" w:eastAsia="zh-CN"/>
        </w:rPr>
        <w:t>1</w:t>
      </w:r>
      <w:r>
        <w:rPr>
          <w:rFonts w:hint="default" w:ascii="Times New Roman" w:hAnsi="Times New Roman" w:cs="Times New Roman" w:eastAsiaTheme="minorEastAsia"/>
          <w:lang w:val="en-US" w:eastAsia="zh-CN"/>
        </w:rPr>
        <w:t>月</w:t>
      </w:r>
    </w:p>
    <w:p w14:paraId="6265CE2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15C9A545">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【安全动态】</w:t>
      </w:r>
    </w:p>
    <w:p w14:paraId="16513C43">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562" w:firstLineChars="200"/>
        <w:textAlignment w:val="auto"/>
        <w:rPr>
          <w:rFonts w:hint="default" w:ascii="Times New Roman" w:hAnsi="Times New Roman" w:cs="Times New Roman" w:eastAsiaTheme="minorEastAsia"/>
          <w:b/>
          <w:bCs/>
          <w:kern w:val="0"/>
          <w:sz w:val="22"/>
          <w:szCs w:val="22"/>
          <w:lang w:val="en-US" w:eastAsia="zh-CN" w:bidi="ar-SA"/>
        </w:rPr>
      </w:pPr>
      <w:r>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t>※</w:t>
      </w:r>
      <w:r>
        <w:rPr>
          <w:rFonts w:hint="eastAsia" w:ascii="Times New Roman" w:hAnsi="Times New Roman" w:cs="Times New Roman" w:eastAsiaTheme="minorEastAsia"/>
          <w:b/>
          <w:bCs/>
          <w:kern w:val="0"/>
          <w:sz w:val="22"/>
          <w:szCs w:val="22"/>
          <w:lang w:val="en-US" w:eastAsia="zh-CN" w:bidi="ar-SA"/>
        </w:rPr>
        <w:t>物流公司召开第一季度安委会议。</w:t>
      </w:r>
    </w:p>
    <w:p w14:paraId="7C77F5C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1月9日，物流公司召开第一季度安委会议，对下一阶段的安全生产工作进行安排部署。</w:t>
      </w:r>
    </w:p>
    <w:p w14:paraId="2363E7C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会上集中收看了集团公司视频会议，传达学习了上级文件通知，观看了安全生产暗查暗访专题片，指出，冬季天气恶劣，对安全生产工作的要求随之提高，要清醒看到本领域安全风险和短板所在，切实做好工程施工建设安全工作和园区、景区运营管理工作，及时消除各类风险隐患。</w:t>
      </w:r>
    </w:p>
    <w:p w14:paraId="4BC1CAC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Times New Roman" w:hAnsi="Times New Roman" w:eastAsia="方正仿宋_GBK" w:cs="Times New Roman"/>
          <w:b/>
          <w:bCs/>
          <w:color w:val="5B9BD5" w:themeColor="accent1"/>
          <w:sz w:val="28"/>
          <w:szCs w:val="28"/>
          <w:lang w:val="en-US" w:eastAsia="zh-CN"/>
          <w14:textFill>
            <w14:gradFill>
              <w14:gsLst>
                <w14:gs w14:pos="0">
                  <w14:srgbClr w14:val="D9717D"/>
                </w14:gs>
                <w14:gs w14:pos="100000">
                  <w14:srgbClr w14:val="E32E37"/>
                </w14:gs>
              </w14:gsLst>
              <w14:lin/>
            </w14:gradFill>
          </w14:textFill>
        </w:rPr>
      </w:pPr>
      <w:r>
        <w:rPr>
          <w:rFonts w:hint="eastAsia" w:ascii="Times New Roman" w:hAnsi="Times New Roman" w:eastAsia="方正仿宋_GBK" w:cs="Times New Roman"/>
          <w:kern w:val="0"/>
          <w:sz w:val="24"/>
          <w:szCs w:val="24"/>
          <w:lang w:val="en-US" w:eastAsia="zh-CN" w:bidi="ar-SA"/>
        </w:rPr>
        <w:t>对第一季度的安全生产工作，安全总监张甲振部署了以下三点主要内容：一是以集团公司安全生产“百日攻坚”专项行动为契机，全力做好公司安全生产工作，核心抓好“三大攻坚任务”，即思想攻坚、隐患攻坚和责任攻坚，为保障公司稳健发展凝心助力；二是严格落实冬季施工各项措施要求，强化施工现场隐患排查治理，结合工程特点和冬季气候条件，优化完善防冻、防滑、防火、防中毒等专项施工方案，组织开展冬季施工安全培训，提高一线作业人员的安全意识和应急处置能力；三是临近年关，做好值班值守工作，严格执行24小时值班和领导带班制度，做到“事事有人管、件件有回音”。</w:t>
      </w:r>
    </w:p>
    <w:tbl>
      <w:tblPr>
        <w:tblStyle w:val="10"/>
        <w:tblpPr w:leftFromText="180" w:rightFromText="180" w:vertAnchor="text" w:horzAnchor="page" w:tblpX="3405" w:tblpY="515"/>
        <w:tblOverlap w:val="never"/>
        <w:tblW w:w="0" w:type="auto"/>
        <w:tblInd w:w="0" w:type="dxa"/>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Layout w:type="fixed"/>
        <w:tblCellMar>
          <w:top w:w="0" w:type="dxa"/>
          <w:left w:w="108" w:type="dxa"/>
          <w:bottom w:w="0" w:type="dxa"/>
          <w:right w:w="108" w:type="dxa"/>
        </w:tblCellMar>
      </w:tblPr>
      <w:tblGrid>
        <w:gridCol w:w="4493"/>
      </w:tblGrid>
      <w:tr w14:paraId="006208DC">
        <w:tblPrEx>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CellMar>
            <w:top w:w="0" w:type="dxa"/>
            <w:left w:w="108" w:type="dxa"/>
            <w:bottom w:w="0" w:type="dxa"/>
            <w:right w:w="108" w:type="dxa"/>
          </w:tblCellMar>
        </w:tblPrEx>
        <w:trPr>
          <w:trHeight w:val="3267" w:hRule="atLeast"/>
        </w:trPr>
        <w:tc>
          <w:tcPr>
            <w:tcW w:w="4493" w:type="dxa"/>
            <w:tcBorders>
              <w:tl2br w:val="nil"/>
              <w:tr2bl w:val="nil"/>
            </w:tcBorders>
            <w:vAlign w:val="center"/>
          </w:tcPr>
          <w:p w14:paraId="269D5E03">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2" w:firstLineChars="200"/>
              <w:jc w:val="both"/>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-47625</wp:posOffset>
                  </wp:positionH>
                  <wp:positionV relativeFrom="paragraph">
                    <wp:posOffset>15875</wp:posOffset>
                  </wp:positionV>
                  <wp:extent cx="2821940" cy="2066290"/>
                  <wp:effectExtent l="0" t="0" r="16510" b="10160"/>
                  <wp:wrapNone/>
                  <wp:docPr id="2" name="图片 2" descr="8f856a8f8508d12c8fbad98613d6b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856a8f8508d12c8fbad98613d6bcad"/>
                          <pic:cNvPicPr>
                            <a:picLocks noChangeAspect="1"/>
                          </pic:cNvPicPr>
                        </pic:nvPicPr>
                        <pic:blipFill>
                          <a:blip r:embed="rId7"/>
                          <a:stretch>
                            <a:fillRect/>
                          </a:stretch>
                        </pic:blipFill>
                        <pic:spPr>
                          <a:xfrm>
                            <a:off x="0" y="0"/>
                            <a:ext cx="2821940" cy="2066290"/>
                          </a:xfrm>
                          <a:prstGeom prst="rect">
                            <a:avLst/>
                          </a:prstGeom>
                        </pic:spPr>
                      </pic:pic>
                    </a:graphicData>
                  </a:graphic>
                </wp:anchor>
              </w:drawing>
            </w:r>
            <w:r>
              <w:rPr>
                <w:rFonts w:hint="eastAsia" w:ascii="Times New Roman" w:hAnsi="Times New Roman" w:eastAsia="方正仿宋_GBK" w:cs="Times New Roman"/>
                <w:kern w:val="0"/>
                <w:sz w:val="24"/>
                <w:szCs w:val="24"/>
                <w:lang w:val="en-US" w:eastAsia="zh-CN" w:bidi="ar-SA"/>
              </w:rPr>
              <w:t xml:space="preserve"> </w:t>
            </w:r>
          </w:p>
        </w:tc>
      </w:tr>
    </w:tbl>
    <w:p w14:paraId="66EC3F7A">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p>
    <w:p w14:paraId="364FAC15">
      <w:pPr>
        <w:keepNext w:val="0"/>
        <w:keepLines w:val="0"/>
        <w:pageBreakBefore w:val="0"/>
        <w:widowControl w:val="0"/>
        <w:kinsoku/>
        <w:wordWrap/>
        <w:overflowPunct/>
        <w:topLinePunct w:val="0"/>
        <w:autoSpaceDE/>
        <w:autoSpaceDN/>
        <w:bidi w:val="0"/>
        <w:adjustRightInd/>
        <w:snapToGrid/>
        <w:spacing w:after="0" w:line="560" w:lineRule="exact"/>
        <w:ind w:firstLine="442" w:firstLineChars="200"/>
        <w:textAlignment w:val="auto"/>
        <w:rPr>
          <w:rFonts w:hint="default" w:ascii="Times New Roman" w:hAnsi="Times New Roman" w:cs="Times New Roman" w:eastAsiaTheme="minorEastAsia"/>
          <w:b/>
          <w:bCs/>
          <w:kern w:val="0"/>
          <w:sz w:val="22"/>
          <w:szCs w:val="22"/>
          <w:lang w:val="en-US" w:eastAsia="zh-CN" w:bidi="ar-SA"/>
        </w:rPr>
      </w:pPr>
    </w:p>
    <w:p w14:paraId="5B1B3399">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kern w:val="0"/>
          <w:sz w:val="22"/>
          <w:szCs w:val="22"/>
          <w:lang w:val="en-US" w:eastAsia="zh-CN" w:bidi="ar-SA"/>
        </w:rPr>
      </w:pPr>
    </w:p>
    <w:p w14:paraId="2B8C02E1">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0FAAEB3D">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2ED24707">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3F0CF644">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664B9183">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6EA13C82">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事故警示</w:t>
      </w: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w:t>
      </w:r>
    </w:p>
    <w:p w14:paraId="75986D83">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『典型事故案例』</w:t>
      </w:r>
    </w:p>
    <w:p w14:paraId="467556E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1.</w:t>
      </w:r>
      <w:r>
        <w:rPr>
          <w:rFonts w:hint="default" w:ascii="Times New Roman" w:hAnsi="Times New Roman" w:eastAsia="方正仿宋_GBK" w:cs="Times New Roman"/>
          <w:kern w:val="0"/>
          <w:sz w:val="24"/>
          <w:szCs w:val="24"/>
          <w:lang w:val="en-US" w:eastAsia="zh-CN" w:bidi="ar-SA"/>
        </w:rPr>
        <w:t>福建宁德柘荣高处坠落事故</w:t>
      </w:r>
    </w:p>
    <w:p w14:paraId="574F5D3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 事故概况：1月12日，宁德豪邦阀门科技有限公司不锈钢加工生产线建设二期项目施工现场，1名作业人员从高处坠落，当场死亡。</w:t>
      </w:r>
    </w:p>
    <w:p w14:paraId="6F569EA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kern w:val="0"/>
          <w:sz w:val="24"/>
          <w:szCs w:val="24"/>
          <w:lang w:val="en-US" w:eastAsia="zh-CN" w:bidi="ar-SA"/>
        </w:rPr>
        <w:t>• 涉事主体：建设单位为宁德豪邦阀门科技有限公司，施工单位为福建省诚思尚建筑工程有限公司，监理单位为中亿兴（福建）工程管理有限公司。</w:t>
      </w:r>
    </w:p>
    <w:p w14:paraId="000685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2.内蒙古包钢板材厂压力容器爆炸事故</w:t>
      </w:r>
    </w:p>
    <w:p w14:paraId="4B78D35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 事故概况：1月18日15时03分，包头市包钢板材厂炼钢作业部一650立方米饱和水、蒸汽球罐发生爆炸，造成10人死亡、84人受伤（重症5人），厂区全面停产。</w:t>
      </w:r>
    </w:p>
    <w:p w14:paraId="5408257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 关键信息：国务院安委会对事故查处挂牌督办，应急管理部派工作组现场指导救援，事故原因聚焦设备安全与工艺管控，目前调查仍在推进。</w:t>
      </w:r>
    </w:p>
    <w:p w14:paraId="2E6230E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3. 安徽淮南危化品运输泄漏事故</w:t>
      </w:r>
    </w:p>
    <w:p w14:paraId="5DD65F1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 事故概况：1月19日晚，淮南市一辆装载30余吨浓硫酸的半挂罐车因避让事故失控侧翻，罐体破裂导致腐蚀性液体泄漏，未造成人员伤亡，但对道路环境造成严重威胁。</w:t>
      </w:r>
    </w:p>
    <w:p w14:paraId="7B8B333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kern w:val="0"/>
          <w:sz w:val="24"/>
          <w:szCs w:val="24"/>
          <w:lang w:val="en-US" w:eastAsia="zh-CN" w:bidi="ar-SA"/>
        </w:rPr>
        <w:t>• 处置情况：消防部门协同专业力量，通过吊车扶正罐体、防腐蚀处理等方式化解二次危害，现场无次生事故发生。</w:t>
      </w:r>
    </w:p>
    <w:p w14:paraId="7D818E01">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宋体" w:hAnsi="宋体" w:eastAsia="宋体" w:cs="宋体"/>
          <w:b/>
          <w:bCs/>
          <w:color w:val="000000" w:themeColor="text1"/>
          <w:sz w:val="24"/>
          <w:szCs w:val="24"/>
          <w:lang w:val="en-US" w:eastAsia="zh-CN"/>
          <w14:textFill>
            <w14:solidFill>
              <w14:schemeClr w14:val="tx1"/>
            </w14:solidFill>
          </w14:textFill>
        </w:rPr>
        <w:t>『提示警示』</w:t>
      </w:r>
      <w:bookmarkStart w:id="0" w:name="_GoBack"/>
      <w:bookmarkEnd w:id="0"/>
    </w:p>
    <w:p w14:paraId="041FB253">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强化特种设备定期检测与维护，严格执行压力管道、容器安全操作规程，健全重大危险源分级管控机制。</w:t>
      </w:r>
    </w:p>
    <w:p w14:paraId="1512FAF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落实高空作业“三宝”（安全帽、安全带、安全网）使用要求，加强施工现场安全技术交底与监理旁站监督，杜绝违规冒险作业。</w:t>
      </w:r>
    </w:p>
    <w:p w14:paraId="42962F58">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 加强危化品运输驾驶员、押运员专业培训，严格执行运输车辆定期安全检测，完善应急预案与应急物资储备。</w:t>
      </w:r>
    </w:p>
    <w:p w14:paraId="425AF01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p>
    <w:sectPr>
      <w:headerReference r:id="rId4" w:type="default"/>
      <w:footerReference r:id="rId5" w:type="default"/>
      <w:pgSz w:w="11906" w:h="16838"/>
      <w:pgMar w:top="1440" w:right="1800" w:bottom="1758"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naco">
    <w:panose1 w:val="020B050903040404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embedRegular r:id="rId1" w:fontKey="{8C257A06-1B13-4CF5-A920-01C70585E75A}"/>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9038DACE-2FBF-48DC-9658-039CCE5467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B0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2D5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C2D5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F5CE">
    <w:pPr>
      <w:pStyle w:val="6"/>
      <w:rPr>
        <w:rFonts w:hint="default"/>
        <w:lang w:val="en-US" w:eastAsia="zh-CN"/>
      </w:rPr>
    </w:pPr>
    <w:r>
      <w:drawing>
        <wp:inline distT="0" distB="0" distL="114300" distR="114300">
          <wp:extent cx="1993900" cy="387350"/>
          <wp:effectExtent l="0" t="0" r="6350"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993900" cy="387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NWM1YmNkNTc3NzE2MGYyMDhlNGMyZjZiZDk5MWEifQ=="/>
  </w:docVars>
  <w:rsids>
    <w:rsidRoot w:val="00000000"/>
    <w:rsid w:val="001B223C"/>
    <w:rsid w:val="005319D6"/>
    <w:rsid w:val="007200AE"/>
    <w:rsid w:val="00867FFD"/>
    <w:rsid w:val="00AB7314"/>
    <w:rsid w:val="00AC3A95"/>
    <w:rsid w:val="00B5443F"/>
    <w:rsid w:val="00C84634"/>
    <w:rsid w:val="00D9012D"/>
    <w:rsid w:val="00F1191B"/>
    <w:rsid w:val="00FB62F5"/>
    <w:rsid w:val="01186C04"/>
    <w:rsid w:val="0122299A"/>
    <w:rsid w:val="01384C99"/>
    <w:rsid w:val="013C246A"/>
    <w:rsid w:val="01437C9C"/>
    <w:rsid w:val="01730508"/>
    <w:rsid w:val="01AF70E0"/>
    <w:rsid w:val="01B35643"/>
    <w:rsid w:val="01B56C27"/>
    <w:rsid w:val="01E70628"/>
    <w:rsid w:val="01F82835"/>
    <w:rsid w:val="01F86CD9"/>
    <w:rsid w:val="01FC0B91"/>
    <w:rsid w:val="020236B3"/>
    <w:rsid w:val="02160F0D"/>
    <w:rsid w:val="02167C6A"/>
    <w:rsid w:val="02312548"/>
    <w:rsid w:val="02492E54"/>
    <w:rsid w:val="025832D3"/>
    <w:rsid w:val="02775E4F"/>
    <w:rsid w:val="028C2039"/>
    <w:rsid w:val="0293255D"/>
    <w:rsid w:val="0297204E"/>
    <w:rsid w:val="02A97FD3"/>
    <w:rsid w:val="02B250DA"/>
    <w:rsid w:val="02D7069C"/>
    <w:rsid w:val="02DC2156"/>
    <w:rsid w:val="02E01C47"/>
    <w:rsid w:val="02E035E9"/>
    <w:rsid w:val="02E445F1"/>
    <w:rsid w:val="030E7E36"/>
    <w:rsid w:val="034C6033"/>
    <w:rsid w:val="035E2B6B"/>
    <w:rsid w:val="036A7762"/>
    <w:rsid w:val="037D61DE"/>
    <w:rsid w:val="03A01E71"/>
    <w:rsid w:val="03A34A22"/>
    <w:rsid w:val="03BD3D36"/>
    <w:rsid w:val="03CC3F79"/>
    <w:rsid w:val="03D673E3"/>
    <w:rsid w:val="03E017D2"/>
    <w:rsid w:val="03F4702C"/>
    <w:rsid w:val="040D00EE"/>
    <w:rsid w:val="041C009B"/>
    <w:rsid w:val="04477AA3"/>
    <w:rsid w:val="04504BAA"/>
    <w:rsid w:val="04722D72"/>
    <w:rsid w:val="04746220"/>
    <w:rsid w:val="048819C4"/>
    <w:rsid w:val="048830F0"/>
    <w:rsid w:val="04B62533"/>
    <w:rsid w:val="04DF7CDC"/>
    <w:rsid w:val="04E672BC"/>
    <w:rsid w:val="04F449E4"/>
    <w:rsid w:val="04F82B4C"/>
    <w:rsid w:val="051A5F1D"/>
    <w:rsid w:val="05216546"/>
    <w:rsid w:val="05545FD4"/>
    <w:rsid w:val="05687CD1"/>
    <w:rsid w:val="057E12A3"/>
    <w:rsid w:val="058465BD"/>
    <w:rsid w:val="05946774"/>
    <w:rsid w:val="05B80C59"/>
    <w:rsid w:val="05C2565F"/>
    <w:rsid w:val="05C375FE"/>
    <w:rsid w:val="0612468B"/>
    <w:rsid w:val="06286C1A"/>
    <w:rsid w:val="06451DC1"/>
    <w:rsid w:val="064960DD"/>
    <w:rsid w:val="06840264"/>
    <w:rsid w:val="068561E2"/>
    <w:rsid w:val="069F5975"/>
    <w:rsid w:val="06A411DD"/>
    <w:rsid w:val="06B843C5"/>
    <w:rsid w:val="06C10018"/>
    <w:rsid w:val="06C8001D"/>
    <w:rsid w:val="06F537E7"/>
    <w:rsid w:val="06FC4B75"/>
    <w:rsid w:val="071874D5"/>
    <w:rsid w:val="072440CC"/>
    <w:rsid w:val="076D2D2B"/>
    <w:rsid w:val="07AF3996"/>
    <w:rsid w:val="07AF5930"/>
    <w:rsid w:val="07BE1E2B"/>
    <w:rsid w:val="07CA6A21"/>
    <w:rsid w:val="07EC0729"/>
    <w:rsid w:val="07FA2556"/>
    <w:rsid w:val="080041F1"/>
    <w:rsid w:val="082A3AC1"/>
    <w:rsid w:val="083D3697"/>
    <w:rsid w:val="085207C5"/>
    <w:rsid w:val="0898787A"/>
    <w:rsid w:val="08C907FA"/>
    <w:rsid w:val="08D4742C"/>
    <w:rsid w:val="08ED1632"/>
    <w:rsid w:val="090767B2"/>
    <w:rsid w:val="091A5787"/>
    <w:rsid w:val="092263E9"/>
    <w:rsid w:val="0958005D"/>
    <w:rsid w:val="097D1872"/>
    <w:rsid w:val="09A03EDE"/>
    <w:rsid w:val="09AD65FB"/>
    <w:rsid w:val="09BF1E8A"/>
    <w:rsid w:val="0A0D0E47"/>
    <w:rsid w:val="0A1246B0"/>
    <w:rsid w:val="0A1335C6"/>
    <w:rsid w:val="0A254969"/>
    <w:rsid w:val="0A2D5046"/>
    <w:rsid w:val="0A397E8E"/>
    <w:rsid w:val="0A413ABA"/>
    <w:rsid w:val="0A4A209B"/>
    <w:rsid w:val="0A522CFE"/>
    <w:rsid w:val="0A6842D0"/>
    <w:rsid w:val="0A7B04A7"/>
    <w:rsid w:val="0A80786B"/>
    <w:rsid w:val="0AC51722"/>
    <w:rsid w:val="0AE55920"/>
    <w:rsid w:val="0AEC7025"/>
    <w:rsid w:val="0AEF054D"/>
    <w:rsid w:val="0AF0679F"/>
    <w:rsid w:val="0B022976"/>
    <w:rsid w:val="0B386398"/>
    <w:rsid w:val="0B470389"/>
    <w:rsid w:val="0B5A00BC"/>
    <w:rsid w:val="0B7A42BB"/>
    <w:rsid w:val="0BBA0B5B"/>
    <w:rsid w:val="0BCB4B16"/>
    <w:rsid w:val="0BCB720C"/>
    <w:rsid w:val="0BCD437A"/>
    <w:rsid w:val="0BE30377"/>
    <w:rsid w:val="0C032502"/>
    <w:rsid w:val="0C25581F"/>
    <w:rsid w:val="0C271719"/>
    <w:rsid w:val="0C3B7EEE"/>
    <w:rsid w:val="0C4A0131"/>
    <w:rsid w:val="0C5719E5"/>
    <w:rsid w:val="0C943AA2"/>
    <w:rsid w:val="0CA535B9"/>
    <w:rsid w:val="0CDA7AFE"/>
    <w:rsid w:val="0CDB417E"/>
    <w:rsid w:val="0CE818D5"/>
    <w:rsid w:val="0D122CCD"/>
    <w:rsid w:val="0D584ACF"/>
    <w:rsid w:val="0D7C256C"/>
    <w:rsid w:val="0D8256A8"/>
    <w:rsid w:val="0DAB00E2"/>
    <w:rsid w:val="0DB00467"/>
    <w:rsid w:val="0DB22432"/>
    <w:rsid w:val="0DDA4004"/>
    <w:rsid w:val="0DE93979"/>
    <w:rsid w:val="0E0D1416"/>
    <w:rsid w:val="0E0F1632"/>
    <w:rsid w:val="0E286250"/>
    <w:rsid w:val="0E3B2427"/>
    <w:rsid w:val="0E47609D"/>
    <w:rsid w:val="0E6A0371"/>
    <w:rsid w:val="0E813BB2"/>
    <w:rsid w:val="0EB2020F"/>
    <w:rsid w:val="0ED71A24"/>
    <w:rsid w:val="0F39623B"/>
    <w:rsid w:val="0F696B20"/>
    <w:rsid w:val="0F722BEA"/>
    <w:rsid w:val="0F8A6A96"/>
    <w:rsid w:val="0FB81855"/>
    <w:rsid w:val="0FC401FA"/>
    <w:rsid w:val="0FE147B4"/>
    <w:rsid w:val="0FEB39D9"/>
    <w:rsid w:val="0FF52AA9"/>
    <w:rsid w:val="100E1475"/>
    <w:rsid w:val="101A2510"/>
    <w:rsid w:val="10242327"/>
    <w:rsid w:val="102C32B1"/>
    <w:rsid w:val="103233B6"/>
    <w:rsid w:val="1032785A"/>
    <w:rsid w:val="105552F6"/>
    <w:rsid w:val="10797237"/>
    <w:rsid w:val="10944070"/>
    <w:rsid w:val="109D1177"/>
    <w:rsid w:val="10A9391A"/>
    <w:rsid w:val="10BC5375"/>
    <w:rsid w:val="10C06C14"/>
    <w:rsid w:val="10E30B54"/>
    <w:rsid w:val="10E434D5"/>
    <w:rsid w:val="10EB7046"/>
    <w:rsid w:val="10FC6398"/>
    <w:rsid w:val="11254CC9"/>
    <w:rsid w:val="11561326"/>
    <w:rsid w:val="11647D56"/>
    <w:rsid w:val="117F6ACF"/>
    <w:rsid w:val="118E44DC"/>
    <w:rsid w:val="11C52008"/>
    <w:rsid w:val="11D84431"/>
    <w:rsid w:val="11E903EC"/>
    <w:rsid w:val="12081780"/>
    <w:rsid w:val="124C0DF9"/>
    <w:rsid w:val="125A6BF4"/>
    <w:rsid w:val="12647A72"/>
    <w:rsid w:val="12810624"/>
    <w:rsid w:val="128B308B"/>
    <w:rsid w:val="12AB39AF"/>
    <w:rsid w:val="12AD766B"/>
    <w:rsid w:val="12C90AE4"/>
    <w:rsid w:val="12CD386A"/>
    <w:rsid w:val="13023513"/>
    <w:rsid w:val="13196AAF"/>
    <w:rsid w:val="13317DFF"/>
    <w:rsid w:val="13547AE7"/>
    <w:rsid w:val="137141F5"/>
    <w:rsid w:val="138A175B"/>
    <w:rsid w:val="138F0B1F"/>
    <w:rsid w:val="13B567D8"/>
    <w:rsid w:val="14047949"/>
    <w:rsid w:val="140825FF"/>
    <w:rsid w:val="14215C1B"/>
    <w:rsid w:val="142B4CEC"/>
    <w:rsid w:val="14802C1D"/>
    <w:rsid w:val="14A0610D"/>
    <w:rsid w:val="14BE790E"/>
    <w:rsid w:val="14CE23B0"/>
    <w:rsid w:val="14FC0436"/>
    <w:rsid w:val="15211C4B"/>
    <w:rsid w:val="152F25BA"/>
    <w:rsid w:val="15354668"/>
    <w:rsid w:val="15543DCE"/>
    <w:rsid w:val="1582093B"/>
    <w:rsid w:val="15A308B2"/>
    <w:rsid w:val="15BA72C1"/>
    <w:rsid w:val="15CE592F"/>
    <w:rsid w:val="15F64E85"/>
    <w:rsid w:val="16182BB8"/>
    <w:rsid w:val="162B2D81"/>
    <w:rsid w:val="163555A8"/>
    <w:rsid w:val="165A5414"/>
    <w:rsid w:val="16842491"/>
    <w:rsid w:val="168E34B4"/>
    <w:rsid w:val="16AB5C70"/>
    <w:rsid w:val="16DF3B6C"/>
    <w:rsid w:val="17427CDC"/>
    <w:rsid w:val="176515BF"/>
    <w:rsid w:val="17C76AD9"/>
    <w:rsid w:val="17D65DCE"/>
    <w:rsid w:val="18061781"/>
    <w:rsid w:val="18543390"/>
    <w:rsid w:val="185F567C"/>
    <w:rsid w:val="18622CA6"/>
    <w:rsid w:val="18636337"/>
    <w:rsid w:val="186C57E6"/>
    <w:rsid w:val="187945F8"/>
    <w:rsid w:val="189F0C66"/>
    <w:rsid w:val="18A94431"/>
    <w:rsid w:val="18BC23B6"/>
    <w:rsid w:val="18C43019"/>
    <w:rsid w:val="18C474BD"/>
    <w:rsid w:val="18E86AC6"/>
    <w:rsid w:val="19043C7B"/>
    <w:rsid w:val="190F2B7A"/>
    <w:rsid w:val="19720CC7"/>
    <w:rsid w:val="197A76CE"/>
    <w:rsid w:val="19AA0461"/>
    <w:rsid w:val="19AE51BE"/>
    <w:rsid w:val="19B968F6"/>
    <w:rsid w:val="19E576EB"/>
    <w:rsid w:val="19F4792E"/>
    <w:rsid w:val="19F93196"/>
    <w:rsid w:val="1A0F6516"/>
    <w:rsid w:val="1A141D7E"/>
    <w:rsid w:val="1A277D03"/>
    <w:rsid w:val="1A626F8D"/>
    <w:rsid w:val="1A732F49"/>
    <w:rsid w:val="1A8011C2"/>
    <w:rsid w:val="1A824F3A"/>
    <w:rsid w:val="1A8A22B9"/>
    <w:rsid w:val="1AA94BBC"/>
    <w:rsid w:val="1AF077EF"/>
    <w:rsid w:val="1B163925"/>
    <w:rsid w:val="1B210BF7"/>
    <w:rsid w:val="1B2304CB"/>
    <w:rsid w:val="1B2F50C2"/>
    <w:rsid w:val="1B3C67E4"/>
    <w:rsid w:val="1B6D1746"/>
    <w:rsid w:val="1BD44478"/>
    <w:rsid w:val="1BED0AD9"/>
    <w:rsid w:val="1C0A168B"/>
    <w:rsid w:val="1C13053F"/>
    <w:rsid w:val="1C6961D9"/>
    <w:rsid w:val="1C9C0B44"/>
    <w:rsid w:val="1C9C6787"/>
    <w:rsid w:val="1C9F2447"/>
    <w:rsid w:val="1CD86382"/>
    <w:rsid w:val="1CEC27FD"/>
    <w:rsid w:val="1D282738"/>
    <w:rsid w:val="1D35477E"/>
    <w:rsid w:val="1D37200B"/>
    <w:rsid w:val="1D4806BC"/>
    <w:rsid w:val="1D484219"/>
    <w:rsid w:val="1D725739"/>
    <w:rsid w:val="1D9E6FA7"/>
    <w:rsid w:val="1DBC71D5"/>
    <w:rsid w:val="1DCF66E8"/>
    <w:rsid w:val="1DDE692B"/>
    <w:rsid w:val="1DEC57A6"/>
    <w:rsid w:val="1DF70443"/>
    <w:rsid w:val="1E05035C"/>
    <w:rsid w:val="1E464BBA"/>
    <w:rsid w:val="1E4E3AB1"/>
    <w:rsid w:val="1E5A048F"/>
    <w:rsid w:val="1E5E7A6C"/>
    <w:rsid w:val="1E672DC4"/>
    <w:rsid w:val="1E71154D"/>
    <w:rsid w:val="1E786872"/>
    <w:rsid w:val="1E82375A"/>
    <w:rsid w:val="1EA0423B"/>
    <w:rsid w:val="1EAE454F"/>
    <w:rsid w:val="1ECC2C27"/>
    <w:rsid w:val="1F086FE1"/>
    <w:rsid w:val="1F17052E"/>
    <w:rsid w:val="1F3C1B5B"/>
    <w:rsid w:val="1F503858"/>
    <w:rsid w:val="1F5C4C46"/>
    <w:rsid w:val="1F7C2010"/>
    <w:rsid w:val="1F833C2E"/>
    <w:rsid w:val="1F8B2AE2"/>
    <w:rsid w:val="1FA140B4"/>
    <w:rsid w:val="1FB61609"/>
    <w:rsid w:val="1FB73848"/>
    <w:rsid w:val="1FC13108"/>
    <w:rsid w:val="1FD955FC"/>
    <w:rsid w:val="1FF30D05"/>
    <w:rsid w:val="1FFF72A8"/>
    <w:rsid w:val="20036B1D"/>
    <w:rsid w:val="201C7BDE"/>
    <w:rsid w:val="20234AC9"/>
    <w:rsid w:val="203211B0"/>
    <w:rsid w:val="20482782"/>
    <w:rsid w:val="204D7D98"/>
    <w:rsid w:val="207C6242"/>
    <w:rsid w:val="207D68CF"/>
    <w:rsid w:val="209138CA"/>
    <w:rsid w:val="20E95D13"/>
    <w:rsid w:val="2107263D"/>
    <w:rsid w:val="212925B3"/>
    <w:rsid w:val="216435EB"/>
    <w:rsid w:val="21646BDA"/>
    <w:rsid w:val="219F5BB6"/>
    <w:rsid w:val="21A32C76"/>
    <w:rsid w:val="21C916A0"/>
    <w:rsid w:val="22001566"/>
    <w:rsid w:val="222122BA"/>
    <w:rsid w:val="22737F8A"/>
    <w:rsid w:val="227B30DE"/>
    <w:rsid w:val="228F28EA"/>
    <w:rsid w:val="229D377E"/>
    <w:rsid w:val="22C72083"/>
    <w:rsid w:val="22D36C7A"/>
    <w:rsid w:val="22DD3655"/>
    <w:rsid w:val="233962FD"/>
    <w:rsid w:val="2342795C"/>
    <w:rsid w:val="236906DB"/>
    <w:rsid w:val="236B0C61"/>
    <w:rsid w:val="23B27D99"/>
    <w:rsid w:val="23C2284B"/>
    <w:rsid w:val="23E32EED"/>
    <w:rsid w:val="2406098A"/>
    <w:rsid w:val="240707DB"/>
    <w:rsid w:val="24294D56"/>
    <w:rsid w:val="242D4168"/>
    <w:rsid w:val="24343749"/>
    <w:rsid w:val="243548F6"/>
    <w:rsid w:val="24376D95"/>
    <w:rsid w:val="246A53BC"/>
    <w:rsid w:val="2483022C"/>
    <w:rsid w:val="24945F95"/>
    <w:rsid w:val="24A91938"/>
    <w:rsid w:val="24BE3012"/>
    <w:rsid w:val="24C04FDC"/>
    <w:rsid w:val="250749B9"/>
    <w:rsid w:val="2518493D"/>
    <w:rsid w:val="25407ECB"/>
    <w:rsid w:val="25537BFE"/>
    <w:rsid w:val="255F2A47"/>
    <w:rsid w:val="256C2A6E"/>
    <w:rsid w:val="25A912C3"/>
    <w:rsid w:val="25B52667"/>
    <w:rsid w:val="25BC57A4"/>
    <w:rsid w:val="25CC5353"/>
    <w:rsid w:val="25E76599"/>
    <w:rsid w:val="260929B3"/>
    <w:rsid w:val="260E1D77"/>
    <w:rsid w:val="261E05A1"/>
    <w:rsid w:val="26255FD6"/>
    <w:rsid w:val="26393298"/>
    <w:rsid w:val="26526108"/>
    <w:rsid w:val="268D0EEE"/>
    <w:rsid w:val="26951178"/>
    <w:rsid w:val="26B80661"/>
    <w:rsid w:val="26DF5CBA"/>
    <w:rsid w:val="26F35C81"/>
    <w:rsid w:val="270F224B"/>
    <w:rsid w:val="272A2BE1"/>
    <w:rsid w:val="27321A96"/>
    <w:rsid w:val="27483067"/>
    <w:rsid w:val="274912B9"/>
    <w:rsid w:val="276721DF"/>
    <w:rsid w:val="276E106B"/>
    <w:rsid w:val="277D0F63"/>
    <w:rsid w:val="27BB7CDD"/>
    <w:rsid w:val="27D86DCE"/>
    <w:rsid w:val="281407EA"/>
    <w:rsid w:val="281F2A9C"/>
    <w:rsid w:val="283245B4"/>
    <w:rsid w:val="28414686"/>
    <w:rsid w:val="28577A06"/>
    <w:rsid w:val="286D43E2"/>
    <w:rsid w:val="286F3CA8"/>
    <w:rsid w:val="28706D19"/>
    <w:rsid w:val="28710D09"/>
    <w:rsid w:val="289651BD"/>
    <w:rsid w:val="28AA222B"/>
    <w:rsid w:val="28BE7A85"/>
    <w:rsid w:val="292875F4"/>
    <w:rsid w:val="294A57BC"/>
    <w:rsid w:val="29534671"/>
    <w:rsid w:val="2957738F"/>
    <w:rsid w:val="295B52D4"/>
    <w:rsid w:val="29624DB4"/>
    <w:rsid w:val="299627B0"/>
    <w:rsid w:val="29A900EC"/>
    <w:rsid w:val="29C4731D"/>
    <w:rsid w:val="29C62EA4"/>
    <w:rsid w:val="2A2079A3"/>
    <w:rsid w:val="2A306760"/>
    <w:rsid w:val="2A32072A"/>
    <w:rsid w:val="2A383867"/>
    <w:rsid w:val="2A4D7312"/>
    <w:rsid w:val="2A5D507B"/>
    <w:rsid w:val="2A602696"/>
    <w:rsid w:val="2A691C72"/>
    <w:rsid w:val="2A9A28C1"/>
    <w:rsid w:val="2AA50EFC"/>
    <w:rsid w:val="2AAA4765"/>
    <w:rsid w:val="2AAE2CAC"/>
    <w:rsid w:val="2ACD3FAF"/>
    <w:rsid w:val="2AEA4B61"/>
    <w:rsid w:val="2AF11796"/>
    <w:rsid w:val="2AF725F5"/>
    <w:rsid w:val="2BAC0068"/>
    <w:rsid w:val="2BC41856"/>
    <w:rsid w:val="2BC5737C"/>
    <w:rsid w:val="2BCC070B"/>
    <w:rsid w:val="2BE862AC"/>
    <w:rsid w:val="2BEF7F55"/>
    <w:rsid w:val="2BF475FE"/>
    <w:rsid w:val="2BF67536"/>
    <w:rsid w:val="2C1005F7"/>
    <w:rsid w:val="2C583D4C"/>
    <w:rsid w:val="2C6140CB"/>
    <w:rsid w:val="2C772A32"/>
    <w:rsid w:val="2C957753"/>
    <w:rsid w:val="2CC55886"/>
    <w:rsid w:val="2D03015C"/>
    <w:rsid w:val="2D063AC8"/>
    <w:rsid w:val="2D426ED6"/>
    <w:rsid w:val="2D4B38B1"/>
    <w:rsid w:val="2D4D587B"/>
    <w:rsid w:val="2D7E77E3"/>
    <w:rsid w:val="2D807AA5"/>
    <w:rsid w:val="2DB651CE"/>
    <w:rsid w:val="2DCC4B39"/>
    <w:rsid w:val="2DDD7B6B"/>
    <w:rsid w:val="2DF34DBC"/>
    <w:rsid w:val="2E0D44F2"/>
    <w:rsid w:val="2E2760CC"/>
    <w:rsid w:val="2E334963"/>
    <w:rsid w:val="2E755089"/>
    <w:rsid w:val="2E862DF3"/>
    <w:rsid w:val="2E864BA1"/>
    <w:rsid w:val="2E951288"/>
    <w:rsid w:val="2EA414CB"/>
    <w:rsid w:val="2EC76F67"/>
    <w:rsid w:val="2ECB4CA9"/>
    <w:rsid w:val="2EED69CE"/>
    <w:rsid w:val="2F001EE5"/>
    <w:rsid w:val="2F1E29AE"/>
    <w:rsid w:val="2F281E38"/>
    <w:rsid w:val="2F3F5774"/>
    <w:rsid w:val="2F6824F8"/>
    <w:rsid w:val="2F794705"/>
    <w:rsid w:val="2F7E7F6E"/>
    <w:rsid w:val="2F8512FC"/>
    <w:rsid w:val="2F8C268B"/>
    <w:rsid w:val="2FB854FE"/>
    <w:rsid w:val="2FCC0CD9"/>
    <w:rsid w:val="2FD967C5"/>
    <w:rsid w:val="2FEC3129"/>
    <w:rsid w:val="2FFA3A98"/>
    <w:rsid w:val="2FFF10AF"/>
    <w:rsid w:val="30021656"/>
    <w:rsid w:val="30085A89"/>
    <w:rsid w:val="303303FB"/>
    <w:rsid w:val="3049232A"/>
    <w:rsid w:val="30607673"/>
    <w:rsid w:val="3066541E"/>
    <w:rsid w:val="307156BE"/>
    <w:rsid w:val="30746475"/>
    <w:rsid w:val="30881D1B"/>
    <w:rsid w:val="30B47E7A"/>
    <w:rsid w:val="30D616E4"/>
    <w:rsid w:val="31073F2A"/>
    <w:rsid w:val="310D15A9"/>
    <w:rsid w:val="31126BC0"/>
    <w:rsid w:val="311346E6"/>
    <w:rsid w:val="31224959"/>
    <w:rsid w:val="318B6972"/>
    <w:rsid w:val="318E323E"/>
    <w:rsid w:val="31C7566F"/>
    <w:rsid w:val="31CC3212"/>
    <w:rsid w:val="31CC60EC"/>
    <w:rsid w:val="31E16592"/>
    <w:rsid w:val="32270449"/>
    <w:rsid w:val="323252F9"/>
    <w:rsid w:val="324025E1"/>
    <w:rsid w:val="32496611"/>
    <w:rsid w:val="3255145A"/>
    <w:rsid w:val="32621481"/>
    <w:rsid w:val="32737B32"/>
    <w:rsid w:val="32927B30"/>
    <w:rsid w:val="32AC200B"/>
    <w:rsid w:val="32CC2D9E"/>
    <w:rsid w:val="32EB368F"/>
    <w:rsid w:val="32F26CA9"/>
    <w:rsid w:val="32F864DA"/>
    <w:rsid w:val="334B0167"/>
    <w:rsid w:val="33613E2E"/>
    <w:rsid w:val="336C7AEB"/>
    <w:rsid w:val="336D27D3"/>
    <w:rsid w:val="33C1070B"/>
    <w:rsid w:val="33C65A3F"/>
    <w:rsid w:val="33C817B8"/>
    <w:rsid w:val="33CB12A8"/>
    <w:rsid w:val="33D12D62"/>
    <w:rsid w:val="33EE1D0D"/>
    <w:rsid w:val="34045419"/>
    <w:rsid w:val="34276D26"/>
    <w:rsid w:val="342D35B9"/>
    <w:rsid w:val="343155AF"/>
    <w:rsid w:val="345117AD"/>
    <w:rsid w:val="346E6803"/>
    <w:rsid w:val="348A4CBF"/>
    <w:rsid w:val="34A418FC"/>
    <w:rsid w:val="34BD4BA2"/>
    <w:rsid w:val="34F07218"/>
    <w:rsid w:val="352549E8"/>
    <w:rsid w:val="353F3CFB"/>
    <w:rsid w:val="3542559A"/>
    <w:rsid w:val="354B08F2"/>
    <w:rsid w:val="35553F57"/>
    <w:rsid w:val="35690D78"/>
    <w:rsid w:val="35773495"/>
    <w:rsid w:val="35797EAF"/>
    <w:rsid w:val="3589141A"/>
    <w:rsid w:val="35BA324B"/>
    <w:rsid w:val="35D501BC"/>
    <w:rsid w:val="35D7546F"/>
    <w:rsid w:val="35E13004"/>
    <w:rsid w:val="35F15F70"/>
    <w:rsid w:val="35FE7713"/>
    <w:rsid w:val="36056CF3"/>
    <w:rsid w:val="36174C78"/>
    <w:rsid w:val="361909F0"/>
    <w:rsid w:val="362C0724"/>
    <w:rsid w:val="3630022F"/>
    <w:rsid w:val="364D2448"/>
    <w:rsid w:val="364E5E93"/>
    <w:rsid w:val="3656754F"/>
    <w:rsid w:val="365E28A7"/>
    <w:rsid w:val="368816D2"/>
    <w:rsid w:val="3691208D"/>
    <w:rsid w:val="36B204FD"/>
    <w:rsid w:val="36B3674F"/>
    <w:rsid w:val="36B97ADD"/>
    <w:rsid w:val="36D14E27"/>
    <w:rsid w:val="36D30B9F"/>
    <w:rsid w:val="36F31241"/>
    <w:rsid w:val="370B35C4"/>
    <w:rsid w:val="37113475"/>
    <w:rsid w:val="37185F3D"/>
    <w:rsid w:val="373F7FE3"/>
    <w:rsid w:val="37427AD3"/>
    <w:rsid w:val="37737C8C"/>
    <w:rsid w:val="3794371B"/>
    <w:rsid w:val="37AE6F16"/>
    <w:rsid w:val="37B7226F"/>
    <w:rsid w:val="37C00D36"/>
    <w:rsid w:val="37D42E21"/>
    <w:rsid w:val="37D83F93"/>
    <w:rsid w:val="37E8067A"/>
    <w:rsid w:val="37EF234D"/>
    <w:rsid w:val="38033706"/>
    <w:rsid w:val="380A287C"/>
    <w:rsid w:val="3858296B"/>
    <w:rsid w:val="3895197F"/>
    <w:rsid w:val="389600D6"/>
    <w:rsid w:val="38D44B66"/>
    <w:rsid w:val="38FD0155"/>
    <w:rsid w:val="390908A8"/>
    <w:rsid w:val="391B682D"/>
    <w:rsid w:val="391D25A6"/>
    <w:rsid w:val="394D1E47"/>
    <w:rsid w:val="395F2BBE"/>
    <w:rsid w:val="397F4837"/>
    <w:rsid w:val="39837449"/>
    <w:rsid w:val="3986639D"/>
    <w:rsid w:val="398A41CF"/>
    <w:rsid w:val="39A018E3"/>
    <w:rsid w:val="39AD3929"/>
    <w:rsid w:val="39BF365D"/>
    <w:rsid w:val="39E92488"/>
    <w:rsid w:val="39EB3F9F"/>
    <w:rsid w:val="3A015A23"/>
    <w:rsid w:val="3A064DE8"/>
    <w:rsid w:val="3A145757"/>
    <w:rsid w:val="3A502507"/>
    <w:rsid w:val="3A5D305A"/>
    <w:rsid w:val="3A614714"/>
    <w:rsid w:val="3A622555"/>
    <w:rsid w:val="3A695377"/>
    <w:rsid w:val="3A95066C"/>
    <w:rsid w:val="3AC32F0A"/>
    <w:rsid w:val="3B133C60"/>
    <w:rsid w:val="3B181276"/>
    <w:rsid w:val="3B1B0D67"/>
    <w:rsid w:val="3B3C3FB7"/>
    <w:rsid w:val="3BB84807"/>
    <w:rsid w:val="3BD57F2F"/>
    <w:rsid w:val="3BEE647B"/>
    <w:rsid w:val="3BF0119B"/>
    <w:rsid w:val="3BFC3324"/>
    <w:rsid w:val="3BFE2889"/>
    <w:rsid w:val="3C2105FF"/>
    <w:rsid w:val="3C3025F0"/>
    <w:rsid w:val="3C395948"/>
    <w:rsid w:val="3C426AE7"/>
    <w:rsid w:val="3C591B47"/>
    <w:rsid w:val="3C776471"/>
    <w:rsid w:val="3C790259"/>
    <w:rsid w:val="3C797AF3"/>
    <w:rsid w:val="3C7F0E81"/>
    <w:rsid w:val="3C834E15"/>
    <w:rsid w:val="3C9A513B"/>
    <w:rsid w:val="3CCF005B"/>
    <w:rsid w:val="3D08531B"/>
    <w:rsid w:val="3D09356D"/>
    <w:rsid w:val="3D2C3719"/>
    <w:rsid w:val="3D314871"/>
    <w:rsid w:val="3D3A1978"/>
    <w:rsid w:val="3D3B2FFA"/>
    <w:rsid w:val="3D502BD6"/>
    <w:rsid w:val="3D5D5666"/>
    <w:rsid w:val="3D850901"/>
    <w:rsid w:val="3D8C7CFA"/>
    <w:rsid w:val="3D97459F"/>
    <w:rsid w:val="3DA46DF1"/>
    <w:rsid w:val="3DC456E6"/>
    <w:rsid w:val="3DD05E38"/>
    <w:rsid w:val="3DED69EA"/>
    <w:rsid w:val="3DFB79EB"/>
    <w:rsid w:val="3E247F32"/>
    <w:rsid w:val="3E7B6F01"/>
    <w:rsid w:val="3E9F580B"/>
    <w:rsid w:val="3EC3599D"/>
    <w:rsid w:val="3ED653F2"/>
    <w:rsid w:val="3EDB4A95"/>
    <w:rsid w:val="3EF90D13"/>
    <w:rsid w:val="3F121160"/>
    <w:rsid w:val="3F235CAB"/>
    <w:rsid w:val="3F285800"/>
    <w:rsid w:val="3F3140DF"/>
    <w:rsid w:val="3F367F1D"/>
    <w:rsid w:val="3F52099D"/>
    <w:rsid w:val="3F5B5BD6"/>
    <w:rsid w:val="3F7828B1"/>
    <w:rsid w:val="3F80388E"/>
    <w:rsid w:val="3FA7706D"/>
    <w:rsid w:val="3FB63D7C"/>
    <w:rsid w:val="3FC45529"/>
    <w:rsid w:val="401C27BB"/>
    <w:rsid w:val="40221CD4"/>
    <w:rsid w:val="40271B91"/>
    <w:rsid w:val="40672358"/>
    <w:rsid w:val="40786313"/>
    <w:rsid w:val="409E221E"/>
    <w:rsid w:val="40B94188"/>
    <w:rsid w:val="40CE4185"/>
    <w:rsid w:val="40DF6392"/>
    <w:rsid w:val="40ED6D01"/>
    <w:rsid w:val="40F3110D"/>
    <w:rsid w:val="41013F36"/>
    <w:rsid w:val="41285F8B"/>
    <w:rsid w:val="413B5CBF"/>
    <w:rsid w:val="413F21CA"/>
    <w:rsid w:val="414C1C7A"/>
    <w:rsid w:val="414D59F2"/>
    <w:rsid w:val="41780CC1"/>
    <w:rsid w:val="41870F04"/>
    <w:rsid w:val="41AA2E44"/>
    <w:rsid w:val="41C80230"/>
    <w:rsid w:val="41C9151C"/>
    <w:rsid w:val="41D37CA5"/>
    <w:rsid w:val="41EE6898"/>
    <w:rsid w:val="42162288"/>
    <w:rsid w:val="42254279"/>
    <w:rsid w:val="42310E70"/>
    <w:rsid w:val="42440BA3"/>
    <w:rsid w:val="424E557E"/>
    <w:rsid w:val="42552DB0"/>
    <w:rsid w:val="42554B5E"/>
    <w:rsid w:val="429C09DF"/>
    <w:rsid w:val="42E16A8D"/>
    <w:rsid w:val="42F06635"/>
    <w:rsid w:val="42F2252C"/>
    <w:rsid w:val="43144A19"/>
    <w:rsid w:val="432F1B9E"/>
    <w:rsid w:val="43302ED5"/>
    <w:rsid w:val="434466AF"/>
    <w:rsid w:val="434914D7"/>
    <w:rsid w:val="435943AC"/>
    <w:rsid w:val="43650DD1"/>
    <w:rsid w:val="43657023"/>
    <w:rsid w:val="436D4129"/>
    <w:rsid w:val="43784FA8"/>
    <w:rsid w:val="439231F3"/>
    <w:rsid w:val="43AE09CA"/>
    <w:rsid w:val="43B41D58"/>
    <w:rsid w:val="43C71A8C"/>
    <w:rsid w:val="43C728D7"/>
    <w:rsid w:val="43EF0FE2"/>
    <w:rsid w:val="43EF2D90"/>
    <w:rsid w:val="43F65ECD"/>
    <w:rsid w:val="44153916"/>
    <w:rsid w:val="44827761"/>
    <w:rsid w:val="448B2AB9"/>
    <w:rsid w:val="449000D0"/>
    <w:rsid w:val="449B2FAF"/>
    <w:rsid w:val="44B10046"/>
    <w:rsid w:val="452043C9"/>
    <w:rsid w:val="452847AC"/>
    <w:rsid w:val="45304898"/>
    <w:rsid w:val="45356EC9"/>
    <w:rsid w:val="45390767"/>
    <w:rsid w:val="453A29FD"/>
    <w:rsid w:val="454D7D6F"/>
    <w:rsid w:val="45AF27D7"/>
    <w:rsid w:val="45BA2BE4"/>
    <w:rsid w:val="45BA73B3"/>
    <w:rsid w:val="45BB73CE"/>
    <w:rsid w:val="45BE0C6C"/>
    <w:rsid w:val="45CA5863"/>
    <w:rsid w:val="45D10F96"/>
    <w:rsid w:val="45EF7078"/>
    <w:rsid w:val="45F35012"/>
    <w:rsid w:val="46106C0B"/>
    <w:rsid w:val="46156A6D"/>
    <w:rsid w:val="46192347"/>
    <w:rsid w:val="462838D6"/>
    <w:rsid w:val="462A4554"/>
    <w:rsid w:val="462F486E"/>
    <w:rsid w:val="46470C62"/>
    <w:rsid w:val="465D33FD"/>
    <w:rsid w:val="466510E8"/>
    <w:rsid w:val="466E4440"/>
    <w:rsid w:val="46761547"/>
    <w:rsid w:val="467A1037"/>
    <w:rsid w:val="469A7D07"/>
    <w:rsid w:val="469F1298"/>
    <w:rsid w:val="46A61E2C"/>
    <w:rsid w:val="46BE59A5"/>
    <w:rsid w:val="46C422B2"/>
    <w:rsid w:val="46CB1893"/>
    <w:rsid w:val="46CD6844"/>
    <w:rsid w:val="46CE3131"/>
    <w:rsid w:val="46D70238"/>
    <w:rsid w:val="47484C91"/>
    <w:rsid w:val="4750669E"/>
    <w:rsid w:val="475F1FDB"/>
    <w:rsid w:val="476D294A"/>
    <w:rsid w:val="47DE55F6"/>
    <w:rsid w:val="47DE73A4"/>
    <w:rsid w:val="47EA7AF7"/>
    <w:rsid w:val="47FC5C59"/>
    <w:rsid w:val="47FE7A46"/>
    <w:rsid w:val="48016129"/>
    <w:rsid w:val="482F7BFF"/>
    <w:rsid w:val="483D231C"/>
    <w:rsid w:val="484A2C8B"/>
    <w:rsid w:val="484F02A2"/>
    <w:rsid w:val="48517B76"/>
    <w:rsid w:val="48731228"/>
    <w:rsid w:val="48931F3C"/>
    <w:rsid w:val="48A9349B"/>
    <w:rsid w:val="48B24B39"/>
    <w:rsid w:val="48B9571B"/>
    <w:rsid w:val="48C91E02"/>
    <w:rsid w:val="48CC18F2"/>
    <w:rsid w:val="491503FD"/>
    <w:rsid w:val="492434DC"/>
    <w:rsid w:val="49303C2F"/>
    <w:rsid w:val="49675177"/>
    <w:rsid w:val="4977185E"/>
    <w:rsid w:val="49B45433"/>
    <w:rsid w:val="49EC224C"/>
    <w:rsid w:val="4A2C0CE9"/>
    <w:rsid w:val="4A392FB7"/>
    <w:rsid w:val="4A4F1DC3"/>
    <w:rsid w:val="4A4F27DB"/>
    <w:rsid w:val="4A534079"/>
    <w:rsid w:val="4A633B90"/>
    <w:rsid w:val="4A6E2C61"/>
    <w:rsid w:val="4A7A7858"/>
    <w:rsid w:val="4A946440"/>
    <w:rsid w:val="4A9B157C"/>
    <w:rsid w:val="4AB3441B"/>
    <w:rsid w:val="4ABD7744"/>
    <w:rsid w:val="4AD64DB9"/>
    <w:rsid w:val="4AE271AB"/>
    <w:rsid w:val="4B0C66F9"/>
    <w:rsid w:val="4B320132"/>
    <w:rsid w:val="4B375749"/>
    <w:rsid w:val="4BA24BCE"/>
    <w:rsid w:val="4BA83F51"/>
    <w:rsid w:val="4BC30D8B"/>
    <w:rsid w:val="4BD56D10"/>
    <w:rsid w:val="4BDC3BFA"/>
    <w:rsid w:val="4BE40D01"/>
    <w:rsid w:val="4BE62CCB"/>
    <w:rsid w:val="4C1874AD"/>
    <w:rsid w:val="4C544BC8"/>
    <w:rsid w:val="4C994A1B"/>
    <w:rsid w:val="4CC0176E"/>
    <w:rsid w:val="4CDB720C"/>
    <w:rsid w:val="4CEA0599"/>
    <w:rsid w:val="4CEA2347"/>
    <w:rsid w:val="4CEA58D3"/>
    <w:rsid w:val="4CEE3163"/>
    <w:rsid w:val="4CFF2296"/>
    <w:rsid w:val="4D40640B"/>
    <w:rsid w:val="4D891B60"/>
    <w:rsid w:val="4D9A3D6D"/>
    <w:rsid w:val="4DB1031F"/>
    <w:rsid w:val="4DB766CD"/>
    <w:rsid w:val="4DBF1A26"/>
    <w:rsid w:val="4DCA5F72"/>
    <w:rsid w:val="4DE82D2A"/>
    <w:rsid w:val="4DF0398D"/>
    <w:rsid w:val="4E1C2787"/>
    <w:rsid w:val="4E222E26"/>
    <w:rsid w:val="4E434405"/>
    <w:rsid w:val="4E571C5E"/>
    <w:rsid w:val="4E7520E4"/>
    <w:rsid w:val="4E854A1D"/>
    <w:rsid w:val="4E8B5301"/>
    <w:rsid w:val="4E9904C8"/>
    <w:rsid w:val="4F02606E"/>
    <w:rsid w:val="4F0C2A48"/>
    <w:rsid w:val="4F2170AB"/>
    <w:rsid w:val="4F280C4B"/>
    <w:rsid w:val="4F35568B"/>
    <w:rsid w:val="4F363F69"/>
    <w:rsid w:val="4F561F16"/>
    <w:rsid w:val="4F7B197C"/>
    <w:rsid w:val="4F81349B"/>
    <w:rsid w:val="4FA7451F"/>
    <w:rsid w:val="4FBA6948"/>
    <w:rsid w:val="4FD52FE7"/>
    <w:rsid w:val="4FDD43E5"/>
    <w:rsid w:val="4FE237A9"/>
    <w:rsid w:val="4FED4628"/>
    <w:rsid w:val="4FF72A47"/>
    <w:rsid w:val="50285660"/>
    <w:rsid w:val="504F0E3F"/>
    <w:rsid w:val="505E72D4"/>
    <w:rsid w:val="50856E91"/>
    <w:rsid w:val="508605D9"/>
    <w:rsid w:val="508B5BEF"/>
    <w:rsid w:val="508C73CF"/>
    <w:rsid w:val="50901457"/>
    <w:rsid w:val="509176A9"/>
    <w:rsid w:val="50C335DB"/>
    <w:rsid w:val="50EB4A23"/>
    <w:rsid w:val="50EF617E"/>
    <w:rsid w:val="51022355"/>
    <w:rsid w:val="51053BF3"/>
    <w:rsid w:val="510A2315"/>
    <w:rsid w:val="51114346"/>
    <w:rsid w:val="51123B83"/>
    <w:rsid w:val="511A58F1"/>
    <w:rsid w:val="51486741"/>
    <w:rsid w:val="515A3F3F"/>
    <w:rsid w:val="515E0C65"/>
    <w:rsid w:val="51701F58"/>
    <w:rsid w:val="5176064D"/>
    <w:rsid w:val="517A013D"/>
    <w:rsid w:val="51AC0513"/>
    <w:rsid w:val="51B00003"/>
    <w:rsid w:val="51BA2C30"/>
    <w:rsid w:val="51C4585C"/>
    <w:rsid w:val="51E101BC"/>
    <w:rsid w:val="52043EAB"/>
    <w:rsid w:val="52165E07"/>
    <w:rsid w:val="522B58DB"/>
    <w:rsid w:val="52754DA9"/>
    <w:rsid w:val="528D20F2"/>
    <w:rsid w:val="5299476A"/>
    <w:rsid w:val="52AB4326"/>
    <w:rsid w:val="52CD6993"/>
    <w:rsid w:val="52D7336D"/>
    <w:rsid w:val="52E37F64"/>
    <w:rsid w:val="53065A01"/>
    <w:rsid w:val="532540D9"/>
    <w:rsid w:val="5343196D"/>
    <w:rsid w:val="536C7F5A"/>
    <w:rsid w:val="536D5FD7"/>
    <w:rsid w:val="537D3F15"/>
    <w:rsid w:val="53AF7E46"/>
    <w:rsid w:val="53DF24DA"/>
    <w:rsid w:val="53E13FA8"/>
    <w:rsid w:val="53EC109A"/>
    <w:rsid w:val="53F24B8A"/>
    <w:rsid w:val="544762D1"/>
    <w:rsid w:val="544D4011"/>
    <w:rsid w:val="54575683"/>
    <w:rsid w:val="54624EB9"/>
    <w:rsid w:val="547C41CC"/>
    <w:rsid w:val="54BE6593"/>
    <w:rsid w:val="54E90592"/>
    <w:rsid w:val="54EC75A4"/>
    <w:rsid w:val="54F41FB5"/>
    <w:rsid w:val="54FF095A"/>
    <w:rsid w:val="550541C2"/>
    <w:rsid w:val="551F405B"/>
    <w:rsid w:val="5531145B"/>
    <w:rsid w:val="55436A98"/>
    <w:rsid w:val="554A4DDD"/>
    <w:rsid w:val="554B7041"/>
    <w:rsid w:val="55564A1D"/>
    <w:rsid w:val="555A181E"/>
    <w:rsid w:val="555B64D8"/>
    <w:rsid w:val="5585321C"/>
    <w:rsid w:val="55913CA7"/>
    <w:rsid w:val="55C02420"/>
    <w:rsid w:val="55CB540B"/>
    <w:rsid w:val="55D50038"/>
    <w:rsid w:val="55E92B8B"/>
    <w:rsid w:val="55E975D8"/>
    <w:rsid w:val="56150435"/>
    <w:rsid w:val="561B7A15"/>
    <w:rsid w:val="562E14F6"/>
    <w:rsid w:val="564E6F83"/>
    <w:rsid w:val="56551179"/>
    <w:rsid w:val="569A4DDE"/>
    <w:rsid w:val="56A96DCF"/>
    <w:rsid w:val="56B37C4E"/>
    <w:rsid w:val="56B77750"/>
    <w:rsid w:val="56B85264"/>
    <w:rsid w:val="56B934B6"/>
    <w:rsid w:val="56E10272"/>
    <w:rsid w:val="56E35737"/>
    <w:rsid w:val="570566FB"/>
    <w:rsid w:val="570D735E"/>
    <w:rsid w:val="5713358E"/>
    <w:rsid w:val="57151D1C"/>
    <w:rsid w:val="574D1E50"/>
    <w:rsid w:val="575907F5"/>
    <w:rsid w:val="576556E7"/>
    <w:rsid w:val="576C677A"/>
    <w:rsid w:val="57731FA7"/>
    <w:rsid w:val="577949F3"/>
    <w:rsid w:val="57BF2D4E"/>
    <w:rsid w:val="57D257C9"/>
    <w:rsid w:val="57D9724D"/>
    <w:rsid w:val="57F10CDA"/>
    <w:rsid w:val="57F360FF"/>
    <w:rsid w:val="57FC6FB6"/>
    <w:rsid w:val="580F7106"/>
    <w:rsid w:val="583152CE"/>
    <w:rsid w:val="58492617"/>
    <w:rsid w:val="584B45E2"/>
    <w:rsid w:val="5866766D"/>
    <w:rsid w:val="58746DE4"/>
    <w:rsid w:val="58821368"/>
    <w:rsid w:val="588E44CE"/>
    <w:rsid w:val="58C252EE"/>
    <w:rsid w:val="58C3771D"/>
    <w:rsid w:val="58DC16DE"/>
    <w:rsid w:val="58FC1D80"/>
    <w:rsid w:val="59017396"/>
    <w:rsid w:val="59172716"/>
    <w:rsid w:val="59260BAB"/>
    <w:rsid w:val="592D3CE7"/>
    <w:rsid w:val="59510AEF"/>
    <w:rsid w:val="595B0854"/>
    <w:rsid w:val="5966544B"/>
    <w:rsid w:val="59777658"/>
    <w:rsid w:val="599E2E37"/>
    <w:rsid w:val="59CD0398"/>
    <w:rsid w:val="59E162BC"/>
    <w:rsid w:val="59E24AD2"/>
    <w:rsid w:val="59E6200E"/>
    <w:rsid w:val="59EF71EF"/>
    <w:rsid w:val="59F92542"/>
    <w:rsid w:val="5A0E3B19"/>
    <w:rsid w:val="5A1206D5"/>
    <w:rsid w:val="5A2C3F9F"/>
    <w:rsid w:val="5A3B68D8"/>
    <w:rsid w:val="5A470DD9"/>
    <w:rsid w:val="5A4C2893"/>
    <w:rsid w:val="5A61633E"/>
    <w:rsid w:val="5A8E1652"/>
    <w:rsid w:val="5AB67D0C"/>
    <w:rsid w:val="5AC62645"/>
    <w:rsid w:val="5AD570C6"/>
    <w:rsid w:val="5AEC0B7E"/>
    <w:rsid w:val="5B0D3DD0"/>
    <w:rsid w:val="5B647768"/>
    <w:rsid w:val="5B765E19"/>
    <w:rsid w:val="5B8D14A0"/>
    <w:rsid w:val="5BC90498"/>
    <w:rsid w:val="5BCF552A"/>
    <w:rsid w:val="5BE32D83"/>
    <w:rsid w:val="5BFE196B"/>
    <w:rsid w:val="5C01084E"/>
    <w:rsid w:val="5C2313D1"/>
    <w:rsid w:val="5C317F92"/>
    <w:rsid w:val="5C341831"/>
    <w:rsid w:val="5C383462"/>
    <w:rsid w:val="5C3E1806"/>
    <w:rsid w:val="5C5617A7"/>
    <w:rsid w:val="5C6C2D78"/>
    <w:rsid w:val="5C853E3A"/>
    <w:rsid w:val="5C91458D"/>
    <w:rsid w:val="5C9D73D6"/>
    <w:rsid w:val="5CB00352"/>
    <w:rsid w:val="5CB16CA0"/>
    <w:rsid w:val="5CBD1826"/>
    <w:rsid w:val="5CD20B3D"/>
    <w:rsid w:val="5CD821BC"/>
    <w:rsid w:val="5D1C479E"/>
    <w:rsid w:val="5D2E6280"/>
    <w:rsid w:val="5D535CE6"/>
    <w:rsid w:val="5D700646"/>
    <w:rsid w:val="5D722610"/>
    <w:rsid w:val="5D7E3CCE"/>
    <w:rsid w:val="5D8D744A"/>
    <w:rsid w:val="5D983984"/>
    <w:rsid w:val="5DA12EF6"/>
    <w:rsid w:val="5DAA1DAA"/>
    <w:rsid w:val="5DB93D9B"/>
    <w:rsid w:val="5DDC5CDC"/>
    <w:rsid w:val="5DE11544"/>
    <w:rsid w:val="5E084D23"/>
    <w:rsid w:val="5E115985"/>
    <w:rsid w:val="5E211941"/>
    <w:rsid w:val="5E257683"/>
    <w:rsid w:val="5E413D91"/>
    <w:rsid w:val="5E4915C3"/>
    <w:rsid w:val="5E5B12F6"/>
    <w:rsid w:val="5E714676"/>
    <w:rsid w:val="5E785187"/>
    <w:rsid w:val="5E7D126D"/>
    <w:rsid w:val="5E8C325E"/>
    <w:rsid w:val="5EB56C59"/>
    <w:rsid w:val="5ECA3D86"/>
    <w:rsid w:val="5EDC76C0"/>
    <w:rsid w:val="5EE4309A"/>
    <w:rsid w:val="5EF7101F"/>
    <w:rsid w:val="5EF96E68"/>
    <w:rsid w:val="5EFA466C"/>
    <w:rsid w:val="5F014F67"/>
    <w:rsid w:val="5F092B01"/>
    <w:rsid w:val="5F13572D"/>
    <w:rsid w:val="5F1A793B"/>
    <w:rsid w:val="5F22231C"/>
    <w:rsid w:val="5F381638"/>
    <w:rsid w:val="5F52394B"/>
    <w:rsid w:val="5F571ABE"/>
    <w:rsid w:val="5F63137E"/>
    <w:rsid w:val="5F661D01"/>
    <w:rsid w:val="5F773F0E"/>
    <w:rsid w:val="5F7D704B"/>
    <w:rsid w:val="5F7F2DC3"/>
    <w:rsid w:val="5F8B4623"/>
    <w:rsid w:val="5F8F74AA"/>
    <w:rsid w:val="5F9E593F"/>
    <w:rsid w:val="5FAB1C81"/>
    <w:rsid w:val="600546D1"/>
    <w:rsid w:val="60172FFB"/>
    <w:rsid w:val="60244033"/>
    <w:rsid w:val="603911C4"/>
    <w:rsid w:val="603B13E0"/>
    <w:rsid w:val="603E2C7E"/>
    <w:rsid w:val="60515448"/>
    <w:rsid w:val="60765F74"/>
    <w:rsid w:val="60A46F85"/>
    <w:rsid w:val="60BB7E2A"/>
    <w:rsid w:val="60F11A9E"/>
    <w:rsid w:val="610E08A2"/>
    <w:rsid w:val="610F0176"/>
    <w:rsid w:val="61730705"/>
    <w:rsid w:val="619D5782"/>
    <w:rsid w:val="61A46B11"/>
    <w:rsid w:val="61C23FF8"/>
    <w:rsid w:val="61C64CD9"/>
    <w:rsid w:val="61C75DA9"/>
    <w:rsid w:val="621719D8"/>
    <w:rsid w:val="62195750"/>
    <w:rsid w:val="623600B0"/>
    <w:rsid w:val="624B51DE"/>
    <w:rsid w:val="624F2E86"/>
    <w:rsid w:val="626030F9"/>
    <w:rsid w:val="62772002"/>
    <w:rsid w:val="627961EF"/>
    <w:rsid w:val="62885B17"/>
    <w:rsid w:val="62B86D17"/>
    <w:rsid w:val="62D653F0"/>
    <w:rsid w:val="62E0626E"/>
    <w:rsid w:val="62F51D1A"/>
    <w:rsid w:val="62FB09B2"/>
    <w:rsid w:val="630C7063"/>
    <w:rsid w:val="631F0B45"/>
    <w:rsid w:val="63365E8E"/>
    <w:rsid w:val="634D7265"/>
    <w:rsid w:val="6353259C"/>
    <w:rsid w:val="6356208C"/>
    <w:rsid w:val="63780255"/>
    <w:rsid w:val="638C3D00"/>
    <w:rsid w:val="639C6DDE"/>
    <w:rsid w:val="63A91DBF"/>
    <w:rsid w:val="63DD630A"/>
    <w:rsid w:val="63F74842"/>
    <w:rsid w:val="640A35A3"/>
    <w:rsid w:val="64292728"/>
    <w:rsid w:val="642C10C6"/>
    <w:rsid w:val="643E5AA4"/>
    <w:rsid w:val="6467326E"/>
    <w:rsid w:val="64773A16"/>
    <w:rsid w:val="648570CD"/>
    <w:rsid w:val="6486074F"/>
    <w:rsid w:val="64B13A1E"/>
    <w:rsid w:val="64B81251"/>
    <w:rsid w:val="65005685"/>
    <w:rsid w:val="65126E35"/>
    <w:rsid w:val="65200BA4"/>
    <w:rsid w:val="654B3E73"/>
    <w:rsid w:val="65A417D5"/>
    <w:rsid w:val="65B57F02"/>
    <w:rsid w:val="65CB0B10"/>
    <w:rsid w:val="65D4711A"/>
    <w:rsid w:val="65F31E15"/>
    <w:rsid w:val="66091638"/>
    <w:rsid w:val="66106E6A"/>
    <w:rsid w:val="66260073"/>
    <w:rsid w:val="66410DD2"/>
    <w:rsid w:val="66430FEE"/>
    <w:rsid w:val="664D59C9"/>
    <w:rsid w:val="66915C50"/>
    <w:rsid w:val="66D45A6F"/>
    <w:rsid w:val="66DB2FD4"/>
    <w:rsid w:val="66DE0D17"/>
    <w:rsid w:val="66E07348"/>
    <w:rsid w:val="66E75E1D"/>
    <w:rsid w:val="66F66060"/>
    <w:rsid w:val="67236729"/>
    <w:rsid w:val="672F7DD0"/>
    <w:rsid w:val="674C3ED2"/>
    <w:rsid w:val="67670484"/>
    <w:rsid w:val="677B55E1"/>
    <w:rsid w:val="67811876"/>
    <w:rsid w:val="678278F4"/>
    <w:rsid w:val="678418BE"/>
    <w:rsid w:val="678E6299"/>
    <w:rsid w:val="67BA0E3C"/>
    <w:rsid w:val="67BA52E0"/>
    <w:rsid w:val="67BB1A74"/>
    <w:rsid w:val="67E265E5"/>
    <w:rsid w:val="67E71F3C"/>
    <w:rsid w:val="67E81E4D"/>
    <w:rsid w:val="67EE0FC7"/>
    <w:rsid w:val="681A7B2C"/>
    <w:rsid w:val="68212C69"/>
    <w:rsid w:val="6832131A"/>
    <w:rsid w:val="683706DE"/>
    <w:rsid w:val="68386205"/>
    <w:rsid w:val="68572B2F"/>
    <w:rsid w:val="685F3791"/>
    <w:rsid w:val="686A01CB"/>
    <w:rsid w:val="686B482C"/>
    <w:rsid w:val="68AD274F"/>
    <w:rsid w:val="68B97345"/>
    <w:rsid w:val="68D4417F"/>
    <w:rsid w:val="68E36170"/>
    <w:rsid w:val="68EA39A3"/>
    <w:rsid w:val="69196036"/>
    <w:rsid w:val="697414BE"/>
    <w:rsid w:val="697E40EB"/>
    <w:rsid w:val="699B2EEF"/>
    <w:rsid w:val="699F0EC6"/>
    <w:rsid w:val="69AF24F6"/>
    <w:rsid w:val="69BF358C"/>
    <w:rsid w:val="69DF5832"/>
    <w:rsid w:val="69E26D94"/>
    <w:rsid w:val="69F65B93"/>
    <w:rsid w:val="6A336C3B"/>
    <w:rsid w:val="6A564D1C"/>
    <w:rsid w:val="6A701C86"/>
    <w:rsid w:val="6A771266"/>
    <w:rsid w:val="6A843983"/>
    <w:rsid w:val="6AB778B5"/>
    <w:rsid w:val="6AC00E5F"/>
    <w:rsid w:val="6AC41FD2"/>
    <w:rsid w:val="6ADE12E5"/>
    <w:rsid w:val="6AED777A"/>
    <w:rsid w:val="6AF40B09"/>
    <w:rsid w:val="6B182BCC"/>
    <w:rsid w:val="6B6D40D2"/>
    <w:rsid w:val="6B737C7F"/>
    <w:rsid w:val="6B7B7D93"/>
    <w:rsid w:val="6B966C94"/>
    <w:rsid w:val="6B99345E"/>
    <w:rsid w:val="6B9A16B0"/>
    <w:rsid w:val="6BA178BA"/>
    <w:rsid w:val="6BAE515B"/>
    <w:rsid w:val="6BB65DBE"/>
    <w:rsid w:val="6BBA3B00"/>
    <w:rsid w:val="6BDB5825"/>
    <w:rsid w:val="6C012968"/>
    <w:rsid w:val="6C16685D"/>
    <w:rsid w:val="6C2E3BA6"/>
    <w:rsid w:val="6C514BCD"/>
    <w:rsid w:val="6C733CAF"/>
    <w:rsid w:val="6C787517"/>
    <w:rsid w:val="6C823EF2"/>
    <w:rsid w:val="6CB3110E"/>
    <w:rsid w:val="6CB83267"/>
    <w:rsid w:val="6CC24B9C"/>
    <w:rsid w:val="6CCA7D73"/>
    <w:rsid w:val="6CE7542D"/>
    <w:rsid w:val="6CE8644B"/>
    <w:rsid w:val="6CEB1A97"/>
    <w:rsid w:val="6CF05A72"/>
    <w:rsid w:val="6CFA3EB7"/>
    <w:rsid w:val="6CFA67C2"/>
    <w:rsid w:val="6D0D35D4"/>
    <w:rsid w:val="6D2C27DC"/>
    <w:rsid w:val="6D321474"/>
    <w:rsid w:val="6D3671B7"/>
    <w:rsid w:val="6D3B55A1"/>
    <w:rsid w:val="6D401DE3"/>
    <w:rsid w:val="6D4D2752"/>
    <w:rsid w:val="6D617FAC"/>
    <w:rsid w:val="6D6751A2"/>
    <w:rsid w:val="6D761CA9"/>
    <w:rsid w:val="6D785A21"/>
    <w:rsid w:val="6D7C27F8"/>
    <w:rsid w:val="6D9F6987"/>
    <w:rsid w:val="6DA700B4"/>
    <w:rsid w:val="6DAC5479"/>
    <w:rsid w:val="6DAF0B19"/>
    <w:rsid w:val="6DB0362D"/>
    <w:rsid w:val="6DB9657F"/>
    <w:rsid w:val="6DCA1A0F"/>
    <w:rsid w:val="6DE309C1"/>
    <w:rsid w:val="6DE74955"/>
    <w:rsid w:val="6DE94229"/>
    <w:rsid w:val="6E296D1B"/>
    <w:rsid w:val="6E586EDC"/>
    <w:rsid w:val="6E613CA3"/>
    <w:rsid w:val="6E964EF7"/>
    <w:rsid w:val="6E9C129B"/>
    <w:rsid w:val="6EA225C7"/>
    <w:rsid w:val="6EBD7464"/>
    <w:rsid w:val="6EC52DE9"/>
    <w:rsid w:val="6EF56FCE"/>
    <w:rsid w:val="6F1352D6"/>
    <w:rsid w:val="6F511C0A"/>
    <w:rsid w:val="6F524050"/>
    <w:rsid w:val="6F7E6BF3"/>
    <w:rsid w:val="6F8B1310"/>
    <w:rsid w:val="6FA7614A"/>
    <w:rsid w:val="6FCD1928"/>
    <w:rsid w:val="6FD1766A"/>
    <w:rsid w:val="6FEA4288"/>
    <w:rsid w:val="6FF174B6"/>
    <w:rsid w:val="700C2451"/>
    <w:rsid w:val="701A2DBF"/>
    <w:rsid w:val="702C4788"/>
    <w:rsid w:val="70473489"/>
    <w:rsid w:val="70512559"/>
    <w:rsid w:val="705A3161"/>
    <w:rsid w:val="70817E1E"/>
    <w:rsid w:val="709D12FB"/>
    <w:rsid w:val="70A408DB"/>
    <w:rsid w:val="70A71CF7"/>
    <w:rsid w:val="70B623BC"/>
    <w:rsid w:val="70E21403"/>
    <w:rsid w:val="70EB475C"/>
    <w:rsid w:val="7104137A"/>
    <w:rsid w:val="7104581E"/>
    <w:rsid w:val="71186BD3"/>
    <w:rsid w:val="713A123F"/>
    <w:rsid w:val="71453E6C"/>
    <w:rsid w:val="7148570A"/>
    <w:rsid w:val="71750F69"/>
    <w:rsid w:val="71791D68"/>
    <w:rsid w:val="7185070D"/>
    <w:rsid w:val="71AD7C63"/>
    <w:rsid w:val="71C56D5B"/>
    <w:rsid w:val="71C83282"/>
    <w:rsid w:val="71E54313"/>
    <w:rsid w:val="72101EA0"/>
    <w:rsid w:val="7238577F"/>
    <w:rsid w:val="723957A3"/>
    <w:rsid w:val="723E2669"/>
    <w:rsid w:val="72684D25"/>
    <w:rsid w:val="72894733"/>
    <w:rsid w:val="728D727D"/>
    <w:rsid w:val="728F1117"/>
    <w:rsid w:val="729130E1"/>
    <w:rsid w:val="72A11576"/>
    <w:rsid w:val="72A61CF0"/>
    <w:rsid w:val="72CB65F3"/>
    <w:rsid w:val="72CF006A"/>
    <w:rsid w:val="72FC49FE"/>
    <w:rsid w:val="72FF4A25"/>
    <w:rsid w:val="73075AAA"/>
    <w:rsid w:val="73216213"/>
    <w:rsid w:val="7328551D"/>
    <w:rsid w:val="73497518"/>
    <w:rsid w:val="737C5B3F"/>
    <w:rsid w:val="737E18B7"/>
    <w:rsid w:val="737E3665"/>
    <w:rsid w:val="73814F04"/>
    <w:rsid w:val="73BD773A"/>
    <w:rsid w:val="73CD6E05"/>
    <w:rsid w:val="73EF6311"/>
    <w:rsid w:val="73F43927"/>
    <w:rsid w:val="740F1765"/>
    <w:rsid w:val="74116287"/>
    <w:rsid w:val="74161AF0"/>
    <w:rsid w:val="74363F40"/>
    <w:rsid w:val="743E1047"/>
    <w:rsid w:val="7452064E"/>
    <w:rsid w:val="74604B19"/>
    <w:rsid w:val="747C51CF"/>
    <w:rsid w:val="74936C9D"/>
    <w:rsid w:val="749D7B1B"/>
    <w:rsid w:val="74BB4445"/>
    <w:rsid w:val="74CE5F27"/>
    <w:rsid w:val="74D07EF1"/>
    <w:rsid w:val="74F51DA9"/>
    <w:rsid w:val="751A73BE"/>
    <w:rsid w:val="752176EB"/>
    <w:rsid w:val="752A5177"/>
    <w:rsid w:val="75306BE1"/>
    <w:rsid w:val="75383CE8"/>
    <w:rsid w:val="753F6E24"/>
    <w:rsid w:val="755C1784"/>
    <w:rsid w:val="75894543"/>
    <w:rsid w:val="75D25EEA"/>
    <w:rsid w:val="75E35A02"/>
    <w:rsid w:val="760A5684"/>
    <w:rsid w:val="760A7432"/>
    <w:rsid w:val="761A7B71"/>
    <w:rsid w:val="762C55FB"/>
    <w:rsid w:val="763B4B15"/>
    <w:rsid w:val="763C29CE"/>
    <w:rsid w:val="763D7808"/>
    <w:rsid w:val="764A5A81"/>
    <w:rsid w:val="76685F07"/>
    <w:rsid w:val="7682521B"/>
    <w:rsid w:val="76A50F09"/>
    <w:rsid w:val="76BA0E58"/>
    <w:rsid w:val="76BE1FCB"/>
    <w:rsid w:val="76C9263C"/>
    <w:rsid w:val="76D812DE"/>
    <w:rsid w:val="76EF6FFA"/>
    <w:rsid w:val="76FD6F97"/>
    <w:rsid w:val="770F09B2"/>
    <w:rsid w:val="77130569"/>
    <w:rsid w:val="772774BF"/>
    <w:rsid w:val="77297D8C"/>
    <w:rsid w:val="772B7660"/>
    <w:rsid w:val="77384D44"/>
    <w:rsid w:val="7746449A"/>
    <w:rsid w:val="77482027"/>
    <w:rsid w:val="77701517"/>
    <w:rsid w:val="77731007"/>
    <w:rsid w:val="7778661E"/>
    <w:rsid w:val="77843214"/>
    <w:rsid w:val="778E0FD6"/>
    <w:rsid w:val="77B533CE"/>
    <w:rsid w:val="77BE6726"/>
    <w:rsid w:val="77CF625B"/>
    <w:rsid w:val="77E912C9"/>
    <w:rsid w:val="77EF4B32"/>
    <w:rsid w:val="7808174F"/>
    <w:rsid w:val="78104AA8"/>
    <w:rsid w:val="784817E2"/>
    <w:rsid w:val="784A620C"/>
    <w:rsid w:val="784B7D67"/>
    <w:rsid w:val="784D1858"/>
    <w:rsid w:val="784F3822"/>
    <w:rsid w:val="787D3ABE"/>
    <w:rsid w:val="78AF300E"/>
    <w:rsid w:val="78B413C7"/>
    <w:rsid w:val="78D75B36"/>
    <w:rsid w:val="78F30652"/>
    <w:rsid w:val="78FD502C"/>
    <w:rsid w:val="790A14F7"/>
    <w:rsid w:val="79224A93"/>
    <w:rsid w:val="79556C16"/>
    <w:rsid w:val="79660E24"/>
    <w:rsid w:val="79EA1A55"/>
    <w:rsid w:val="79F44681"/>
    <w:rsid w:val="7A160689"/>
    <w:rsid w:val="7A2465E9"/>
    <w:rsid w:val="7A301431"/>
    <w:rsid w:val="7A37631C"/>
    <w:rsid w:val="7A434CC1"/>
    <w:rsid w:val="7A5E5F9F"/>
    <w:rsid w:val="7A744C5D"/>
    <w:rsid w:val="7A885BE2"/>
    <w:rsid w:val="7A8A0B42"/>
    <w:rsid w:val="7AA65250"/>
    <w:rsid w:val="7AAC4F5C"/>
    <w:rsid w:val="7ABB0CFB"/>
    <w:rsid w:val="7ABB2379"/>
    <w:rsid w:val="7ADD67CF"/>
    <w:rsid w:val="7B1A0118"/>
    <w:rsid w:val="7B354F51"/>
    <w:rsid w:val="7B58479C"/>
    <w:rsid w:val="7B5F5B2A"/>
    <w:rsid w:val="7B7D06A6"/>
    <w:rsid w:val="7B9B4B89"/>
    <w:rsid w:val="7BA63759"/>
    <w:rsid w:val="7BB3231A"/>
    <w:rsid w:val="7BC86212"/>
    <w:rsid w:val="7BCB7664"/>
    <w:rsid w:val="7BEB1AB4"/>
    <w:rsid w:val="7C0F6EAC"/>
    <w:rsid w:val="7C122B9D"/>
    <w:rsid w:val="7C1C3A1B"/>
    <w:rsid w:val="7C274BD5"/>
    <w:rsid w:val="7C4116D4"/>
    <w:rsid w:val="7C43369E"/>
    <w:rsid w:val="7C441C62"/>
    <w:rsid w:val="7C4D1E27"/>
    <w:rsid w:val="7C52743D"/>
    <w:rsid w:val="7C5E2286"/>
    <w:rsid w:val="7C5E4034"/>
    <w:rsid w:val="7C7A4BE6"/>
    <w:rsid w:val="7CAF663E"/>
    <w:rsid w:val="7CB00608"/>
    <w:rsid w:val="7CB65C1E"/>
    <w:rsid w:val="7CC53CB0"/>
    <w:rsid w:val="7D0F10AA"/>
    <w:rsid w:val="7D1E1A15"/>
    <w:rsid w:val="7D207BED"/>
    <w:rsid w:val="7D2D530A"/>
    <w:rsid w:val="7D470F6C"/>
    <w:rsid w:val="7D6E474B"/>
    <w:rsid w:val="7D717D97"/>
    <w:rsid w:val="7D910439"/>
    <w:rsid w:val="7D993500"/>
    <w:rsid w:val="7DB90FC9"/>
    <w:rsid w:val="7DC46119"/>
    <w:rsid w:val="7DC75C09"/>
    <w:rsid w:val="7DF54524"/>
    <w:rsid w:val="7DFC5FF7"/>
    <w:rsid w:val="7E32042F"/>
    <w:rsid w:val="7E747B3F"/>
    <w:rsid w:val="7E8A55B4"/>
    <w:rsid w:val="7EA41AF4"/>
    <w:rsid w:val="7EEF5417"/>
    <w:rsid w:val="7F141322"/>
    <w:rsid w:val="7F1B620C"/>
    <w:rsid w:val="7F5E0B71"/>
    <w:rsid w:val="7F6E71FE"/>
    <w:rsid w:val="7F8112D4"/>
    <w:rsid w:val="7F8F09A8"/>
    <w:rsid w:val="7F9F0E2D"/>
    <w:rsid w:val="7FDD1714"/>
    <w:rsid w:val="7FE17456"/>
    <w:rsid w:val="7FF86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before="100" w:beforeAutospacing="1" w:after="100" w:afterAutospacing="1"/>
    </w:pPr>
    <w:rPr>
      <w:rFonts w:ascii="Calibri" w:hAnsi="Calibri" w:eastAsia="宋体" w:cs="Calibri"/>
    </w:rPr>
  </w:style>
  <w:style w:type="paragraph" w:styleId="4">
    <w:name w:val="Body Text Indent"/>
    <w:basedOn w:val="1"/>
    <w:autoRedefine/>
    <w:unhideWhenUsed/>
    <w:qFormat/>
    <w:uiPriority w:val="99"/>
    <w:pPr>
      <w:spacing w:beforeLines="0" w:after="120" w:afterLines="0"/>
      <w:ind w:left="420" w:leftChars="200"/>
    </w:pPr>
    <w:rPr>
      <w:rFonts w:hint="default"/>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0"/>
    <w:pPr>
      <w:spacing w:beforeLines="0" w:afterLines="0"/>
      <w:ind w:firstLine="420" w:firstLineChars="200"/>
    </w:pPr>
    <w:rPr>
      <w:rFonts w:hint="default"/>
      <w:sz w:val="30"/>
      <w:szCs w:val="3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282828"/>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282828"/>
      <w:u w:val="none"/>
    </w:rPr>
  </w:style>
  <w:style w:type="character" w:styleId="16">
    <w:name w:val="HTML Code"/>
    <w:basedOn w:val="11"/>
    <w:autoRedefine/>
    <w:qFormat/>
    <w:uiPriority w:val="0"/>
    <w:rPr>
      <w:rFonts w:ascii="Monaco" w:hAnsi="Monaco" w:eastAsia="Monaco" w:cs="Monaco"/>
      <w:color w:val="C7254E"/>
      <w:sz w:val="21"/>
      <w:szCs w:val="21"/>
      <w:shd w:val="clear" w:fill="F9F2F4"/>
    </w:rPr>
  </w:style>
  <w:style w:type="character" w:styleId="17">
    <w:name w:val="HTML Keyboard"/>
    <w:basedOn w:val="11"/>
    <w:autoRedefine/>
    <w:qFormat/>
    <w:uiPriority w:val="0"/>
    <w:rPr>
      <w:rFonts w:hint="default" w:ascii="Monaco" w:hAnsi="Monaco" w:eastAsia="Monaco" w:cs="Monaco"/>
      <w:color w:val="FFFFFF"/>
      <w:sz w:val="21"/>
      <w:szCs w:val="21"/>
      <w:shd w:val="clear" w:fill="333333"/>
    </w:rPr>
  </w:style>
  <w:style w:type="character" w:styleId="18">
    <w:name w:val="HTML Sample"/>
    <w:basedOn w:val="11"/>
    <w:autoRedefine/>
    <w:qFormat/>
    <w:uiPriority w:val="0"/>
    <w:rPr>
      <w:rFonts w:hint="default" w:ascii="Monaco" w:hAnsi="Monaco" w:eastAsia="Monaco" w:cs="Monaco"/>
      <w:sz w:val="21"/>
      <w:szCs w:val="21"/>
    </w:rPr>
  </w:style>
  <w:style w:type="character" w:customStyle="1" w:styleId="19">
    <w:name w:val="owl-numbers"/>
    <w:basedOn w:val="11"/>
    <w:autoRedefine/>
    <w:qFormat/>
    <w:uiPriority w:val="0"/>
    <w:rPr>
      <w:color w:val="FFFFFF"/>
      <w:sz w:val="18"/>
      <w:szCs w:val="18"/>
    </w:rPr>
  </w:style>
  <w:style w:type="character" w:customStyle="1" w:styleId="20">
    <w:name w:val="after2"/>
    <w:basedOn w:val="11"/>
    <w:autoRedefine/>
    <w:qFormat/>
    <w:uiPriority w:val="0"/>
    <w:rPr>
      <w:shd w:val="clear" w:fill="E60012"/>
    </w:rPr>
  </w:style>
  <w:style w:type="character" w:customStyle="1" w:styleId="21">
    <w:name w:val="corner-border"/>
    <w:basedOn w:val="11"/>
    <w:autoRedefine/>
    <w:qFormat/>
    <w:uiPriority w:val="0"/>
  </w:style>
  <w:style w:type="character" w:customStyle="1" w:styleId="22">
    <w:name w:val="after"/>
    <w:basedOn w:val="11"/>
    <w:autoRedefine/>
    <w:qFormat/>
    <w:uiPriority w:val="0"/>
    <w:rPr>
      <w:shd w:val="clear" w:fill="E60012"/>
    </w:rPr>
  </w:style>
  <w:style w:type="paragraph" w:customStyle="1" w:styleId="23">
    <w:name w:val="正文文本首行缩进 21"/>
    <w:basedOn w:val="24"/>
    <w:qFormat/>
    <w:uiPriority w:val="0"/>
    <w:pPr>
      <w:ind w:left="420" w:leftChars="200" w:firstLine="210"/>
    </w:pPr>
    <w:rPr>
      <w:rFonts w:ascii="Calibri" w:hAnsi="Calibri" w:eastAsia="宋体" w:cs="Times New Roman"/>
    </w:rPr>
  </w:style>
  <w:style w:type="paragraph" w:customStyle="1" w:styleId="24">
    <w:name w:val="正文文本缩进1"/>
    <w:basedOn w:val="1"/>
    <w:qFormat/>
    <w:uiPriority w:val="0"/>
    <w:pPr>
      <w:ind w:left="1200" w:hanging="1200" w:hangingChars="400"/>
    </w:pPr>
    <w:rPr>
      <w:rFonts w:ascii="仿宋_GB2312" w:eastAsia="仿宋_GB2312"/>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1077</Words>
  <Characters>1097</Characters>
  <Lines>0</Lines>
  <Paragraphs>0</Paragraphs>
  <TotalTime>1</TotalTime>
  <ScaleCrop>false</ScaleCrop>
  <LinksUpToDate>false</LinksUpToDate>
  <CharactersWithSpaces>1134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W</dc:creator>
  <cp:lastModifiedBy>褚利娜</cp:lastModifiedBy>
  <cp:lastPrinted>2024-11-28T07:21:00Z</cp:lastPrinted>
  <dcterms:modified xsi:type="dcterms:W3CDTF">2026-01-29T02:52:23Z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B4BE456508984B5C95D9C84236092357_13</vt:lpwstr>
  </property>
  <property fmtid="{D5CDD505-2E9C-101B-9397-08002B2CF9AE}" pid="4" name="KSOTemplateDocerSaveRecord">
    <vt:lpwstr>eyJoZGlkIjoiYzhiNmEzYWU2YTQ4YmExNTg3OWJiZGUzMGY3Nzg2OTAiLCJ1c2VySWQiOiIzNjgwNjEzMjQifQ==</vt:lpwstr>
  </property>
</Properties>
</file>